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97B35" w:rsidRPr="00C95534" w:rsidRDefault="002727B4" w:rsidP="00BC12D8">
      <w:pPr>
        <w:spacing w:line="288" w:lineRule="auto"/>
        <w:rPr>
          <w:rFonts w:cs="Arial"/>
        </w:rPr>
      </w:pPr>
      <w:r w:rsidRPr="00C95534">
        <w:rPr>
          <w:rFonts w:cs="Arial"/>
          <w:noProof/>
        </w:rPr>
        <mc:AlternateContent>
          <mc:Choice Requires="wpg">
            <w:drawing>
              <wp:anchor distT="0" distB="0" distL="114300" distR="114300" simplePos="0" relativeHeight="251635712" behindDoc="1" locked="0" layoutInCell="1" allowOverlap="1">
                <wp:simplePos x="0" y="0"/>
                <wp:positionH relativeFrom="column">
                  <wp:posOffset>-892175</wp:posOffset>
                </wp:positionH>
                <wp:positionV relativeFrom="paragraph">
                  <wp:posOffset>-831215</wp:posOffset>
                </wp:positionV>
                <wp:extent cx="7600315" cy="1543050"/>
                <wp:effectExtent l="0" t="0" r="635" b="0"/>
                <wp:wrapNone/>
                <wp:docPr id="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0315" cy="1543050"/>
                          <a:chOff x="0" y="27"/>
                          <a:chExt cx="11969" cy="2430"/>
                        </a:xfrm>
                      </wpg:grpSpPr>
                      <pic:pic xmlns:pic="http://schemas.openxmlformats.org/drawingml/2006/picture">
                        <pic:nvPicPr>
                          <pic:cNvPr id="5" name="Picture 23" descr="ARS-FOND COURRI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27"/>
                            <a:ext cx="11969" cy="9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24" descr="ARS_LOGOS_bretagn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14" y="1107"/>
                            <a:ext cx="2340" cy="13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B0DE2BD" id="Group 22" o:spid="_x0000_s1026" style="position:absolute;margin-left:-70.25pt;margin-top:-65.45pt;width:598.45pt;height:121.5pt;z-index:-251680768" coordorigin=",27" coordsize="11969,2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alt="ARS-FOND COURRIER" style="position:absolute;top:27;width:11969;height: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">
                  <v:imagedata r:id="rId10" o:title="ARS-FOND COURRIER"/>
                </v:shape>
                <v:shape id="Picture 24" o:spid="_x0000_s1028" type="#_x0000_t75" alt="ARS_LOGOS_bretagne" style="position:absolute;left:414;top:1107;width:2340;height:1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">
                  <v:imagedata r:id="rId11" o:title="ARS_LOGOS_bretagne"/>
                </v:shape>
              </v:group>
            </w:pict>
          </mc:Fallback>
        </mc:AlternateContent>
      </w:r>
    </w:p>
    <w:p w:rsidR="00597B35" w:rsidRPr="00C95534" w:rsidRDefault="00597B35" w:rsidP="00BC12D8">
      <w:pPr>
        <w:spacing w:line="288" w:lineRule="auto"/>
        <w:rPr>
          <w:rFonts w:cs="Arial"/>
        </w:rPr>
      </w:pPr>
    </w:p>
    <w:p w:rsidR="00597B35" w:rsidRPr="00C95534" w:rsidRDefault="00597B35" w:rsidP="00BC12D8">
      <w:pPr>
        <w:spacing w:line="288" w:lineRule="auto"/>
        <w:rPr>
          <w:rFonts w:cs="Arial"/>
        </w:rPr>
      </w:pPr>
    </w:p>
    <w:p w:rsidR="00597B35" w:rsidRPr="00C95534" w:rsidRDefault="00597B35" w:rsidP="00BC12D8">
      <w:pPr>
        <w:spacing w:line="288" w:lineRule="auto"/>
        <w:rPr>
          <w:rFonts w:cs="Arial"/>
        </w:rPr>
      </w:pPr>
    </w:p>
    <w:p w:rsidR="001333F6" w:rsidRPr="00C95534" w:rsidRDefault="005101EB" w:rsidP="00BC12D8">
      <w:pPr>
        <w:spacing w:line="288" w:lineRule="auto"/>
        <w:rPr>
          <w:rFonts w:cs="Arial"/>
        </w:rPr>
      </w:pPr>
      <w:r w:rsidRPr="00C95534">
        <w:rPr>
          <w:rFonts w:cs="Arial"/>
        </w:rPr>
        <w:t xml:space="preserve">                                      </w:t>
      </w:r>
    </w:p>
    <w:p w:rsidR="001333F6" w:rsidRPr="00C95534" w:rsidRDefault="001333F6" w:rsidP="00BC12D8">
      <w:pPr>
        <w:spacing w:line="288" w:lineRule="auto"/>
        <w:rPr>
          <w:rFonts w:cs="Arial"/>
          <w:sz w:val="16"/>
          <w:szCs w:val="16"/>
        </w:rPr>
      </w:pPr>
    </w:p>
    <w:p w:rsidR="001333F6" w:rsidRPr="00C95534" w:rsidRDefault="001333F6" w:rsidP="00BC12D8">
      <w:pPr>
        <w:spacing w:line="288" w:lineRule="auto"/>
        <w:rPr>
          <w:rFonts w:cs="Arial"/>
          <w:sz w:val="16"/>
          <w:szCs w:val="16"/>
        </w:rPr>
      </w:pPr>
    </w:p>
    <w:p w:rsidR="001333F6" w:rsidRPr="00C95534" w:rsidRDefault="001333F6" w:rsidP="00BC12D8">
      <w:pPr>
        <w:spacing w:line="288" w:lineRule="auto"/>
        <w:rPr>
          <w:rFonts w:cs="Arial"/>
          <w:sz w:val="16"/>
          <w:szCs w:val="16"/>
        </w:rPr>
      </w:pPr>
    </w:p>
    <w:p w:rsidR="00330BE4" w:rsidRPr="00C95534" w:rsidRDefault="00330BE4" w:rsidP="00BC12D8">
      <w:pPr>
        <w:pStyle w:val="Titre1"/>
        <w:numPr>
          <w:ilvl w:val="0"/>
          <w:numId w:val="0"/>
        </w:numPr>
        <w:tabs>
          <w:tab w:val="left" w:pos="8280"/>
        </w:tabs>
        <w:spacing w:line="288" w:lineRule="auto"/>
        <w:rPr>
          <w:szCs w:val="16"/>
        </w:rPr>
      </w:pPr>
    </w:p>
    <w:p w:rsidR="00330BE4" w:rsidRPr="00C95534" w:rsidRDefault="00330BE4" w:rsidP="00BC12D8">
      <w:pPr>
        <w:spacing w:line="288" w:lineRule="auto"/>
        <w:rPr>
          <w:rFonts w:cs="Arial"/>
        </w:rPr>
        <w:sectPr w:rsidR="00330BE4" w:rsidRPr="00C95534" w:rsidSect="00330BE4">
          <w:headerReference w:type="even" r:id="rId12"/>
          <w:headerReference w:type="default" r:id="rId13"/>
          <w:footerReference w:type="even" r:id="rId14"/>
          <w:footerReference w:type="default" r:id="rId15"/>
          <w:headerReference w:type="first" r:id="rId16"/>
          <w:footerReference w:type="first" r:id="rId17"/>
          <w:type w:val="continuous"/>
          <w:pgSz w:w="11906" w:h="16838"/>
          <w:pgMar w:top="1417" w:right="1417" w:bottom="1417" w:left="1417" w:header="720" w:footer="659" w:gutter="0"/>
          <w:cols w:num="2" w:space="708"/>
        </w:sectPr>
      </w:pPr>
    </w:p>
    <w:p w:rsidR="00B047FE" w:rsidRPr="00C95534" w:rsidRDefault="00B047FE" w:rsidP="00BC12D8">
      <w:pPr>
        <w:pStyle w:val="Titre1"/>
        <w:numPr>
          <w:ilvl w:val="0"/>
          <w:numId w:val="0"/>
        </w:numPr>
        <w:tabs>
          <w:tab w:val="left" w:pos="8280"/>
        </w:tabs>
        <w:spacing w:line="288" w:lineRule="auto"/>
        <w:rPr>
          <w:bCs w:val="0"/>
          <w:szCs w:val="16"/>
        </w:rPr>
      </w:pPr>
    </w:p>
    <w:p w:rsidR="001333F6" w:rsidRPr="00C95534" w:rsidRDefault="00B047FE" w:rsidP="00BC12D8">
      <w:pPr>
        <w:pStyle w:val="Titre1"/>
        <w:numPr>
          <w:ilvl w:val="0"/>
          <w:numId w:val="0"/>
        </w:numPr>
        <w:tabs>
          <w:tab w:val="left" w:pos="8280"/>
        </w:tabs>
        <w:spacing w:line="288" w:lineRule="auto"/>
        <w:rPr>
          <w:bCs w:val="0"/>
          <w:szCs w:val="16"/>
        </w:rPr>
      </w:pPr>
      <w:r w:rsidRPr="00C95534">
        <w:rPr>
          <w:bCs w:val="0"/>
          <w:szCs w:val="16"/>
        </w:rPr>
        <w:t xml:space="preserve">Direction adjointe </w:t>
      </w:r>
      <w:r w:rsidR="003E3379" w:rsidRPr="00C95534">
        <w:rPr>
          <w:bCs w:val="0"/>
          <w:szCs w:val="16"/>
        </w:rPr>
        <w:t xml:space="preserve">des Soins de proximité et </w:t>
      </w:r>
      <w:r w:rsidR="004D629C">
        <w:rPr>
          <w:bCs w:val="0"/>
          <w:szCs w:val="16"/>
        </w:rPr>
        <w:t xml:space="preserve">des </w:t>
      </w:r>
      <w:r w:rsidR="003E3379" w:rsidRPr="00C95534">
        <w:rPr>
          <w:bCs w:val="0"/>
          <w:szCs w:val="16"/>
        </w:rPr>
        <w:t>formations en santé</w:t>
      </w:r>
      <w:r w:rsidRPr="00C95534">
        <w:rPr>
          <w:bCs w:val="0"/>
          <w:szCs w:val="16"/>
        </w:rPr>
        <w:t xml:space="preserve"> </w:t>
      </w:r>
      <w:r w:rsidR="003E3379" w:rsidRPr="00C95534">
        <w:rPr>
          <w:bCs w:val="0"/>
          <w:szCs w:val="16"/>
        </w:rPr>
        <w:t xml:space="preserve"> </w:t>
      </w:r>
    </w:p>
    <w:p w:rsidR="00B047FE" w:rsidRPr="00C95534" w:rsidRDefault="00B047FE" w:rsidP="00BC12D8">
      <w:pPr>
        <w:spacing w:line="288" w:lineRule="auto"/>
        <w:rPr>
          <w:rFonts w:cs="Arial"/>
        </w:rPr>
      </w:pPr>
    </w:p>
    <w:p w:rsidR="001333F6" w:rsidRPr="00C95534" w:rsidRDefault="001333F6" w:rsidP="00BC12D8">
      <w:pPr>
        <w:pStyle w:val="Titre1"/>
        <w:numPr>
          <w:ilvl w:val="0"/>
          <w:numId w:val="0"/>
        </w:numPr>
        <w:tabs>
          <w:tab w:val="left" w:pos="8280"/>
        </w:tabs>
        <w:spacing w:line="288" w:lineRule="auto"/>
        <w:jc w:val="right"/>
        <w:rPr>
          <w:szCs w:val="16"/>
        </w:rPr>
      </w:pPr>
    </w:p>
    <w:p w:rsidR="001333F6" w:rsidRPr="00C95534" w:rsidRDefault="007A098C" w:rsidP="00BC12D8">
      <w:pPr>
        <w:pStyle w:val="Titre1"/>
        <w:numPr>
          <w:ilvl w:val="0"/>
          <w:numId w:val="0"/>
        </w:numPr>
        <w:tabs>
          <w:tab w:val="left" w:pos="8280"/>
        </w:tabs>
        <w:spacing w:line="288" w:lineRule="auto"/>
        <w:jc w:val="right"/>
        <w:rPr>
          <w:szCs w:val="16"/>
        </w:rPr>
      </w:pPr>
      <w:r>
        <w:rPr>
          <w:szCs w:val="16"/>
        </w:rPr>
        <w:t xml:space="preserve">Mai </w:t>
      </w:r>
      <w:r w:rsidR="007226D9">
        <w:rPr>
          <w:szCs w:val="16"/>
        </w:rPr>
        <w:t>2023</w:t>
      </w:r>
    </w:p>
    <w:p w:rsidR="00B047FE" w:rsidRPr="00C95534" w:rsidRDefault="00B047FE" w:rsidP="00BC12D8">
      <w:pPr>
        <w:spacing w:line="288" w:lineRule="auto"/>
        <w:rPr>
          <w:rFonts w:cs="Arial"/>
        </w:rPr>
        <w:sectPr w:rsidR="00B047FE" w:rsidRPr="00C95534" w:rsidSect="00B047FE">
          <w:type w:val="continuous"/>
          <w:pgSz w:w="11906" w:h="16838"/>
          <w:pgMar w:top="1417" w:right="1417" w:bottom="1417" w:left="1417" w:header="720" w:footer="659" w:gutter="0"/>
          <w:cols w:num="2" w:space="708"/>
        </w:sectPr>
      </w:pPr>
    </w:p>
    <w:p w:rsidR="00F117E1" w:rsidRPr="00C95534" w:rsidRDefault="00F117E1" w:rsidP="004170D1">
      <w:pPr>
        <w:tabs>
          <w:tab w:val="left" w:pos="3828"/>
        </w:tabs>
        <w:jc w:val="center"/>
        <w:rPr>
          <w:rFonts w:cs="Arial"/>
          <w:b/>
          <w:sz w:val="28"/>
          <w:szCs w:val="22"/>
        </w:rPr>
      </w:pPr>
    </w:p>
    <w:p w:rsidR="002627A5" w:rsidRPr="00C95534" w:rsidRDefault="003B7775" w:rsidP="004170D1">
      <w:pPr>
        <w:tabs>
          <w:tab w:val="left" w:pos="3828"/>
        </w:tabs>
        <w:jc w:val="center"/>
        <w:rPr>
          <w:rFonts w:cs="Arial"/>
          <w:b/>
          <w:sz w:val="28"/>
          <w:szCs w:val="22"/>
        </w:rPr>
      </w:pPr>
      <w:r w:rsidRPr="00C95534">
        <w:rPr>
          <w:rFonts w:cs="Arial"/>
          <w:b/>
          <w:sz w:val="28"/>
          <w:szCs w:val="22"/>
        </w:rPr>
        <w:t>Ré</w:t>
      </w:r>
      <w:r w:rsidR="0074566C" w:rsidRPr="00C95534">
        <w:rPr>
          <w:rFonts w:cs="Arial"/>
          <w:b/>
          <w:sz w:val="28"/>
          <w:szCs w:val="22"/>
        </w:rPr>
        <w:t>vision</w:t>
      </w:r>
      <w:r w:rsidRPr="00C95534">
        <w:rPr>
          <w:rFonts w:cs="Arial"/>
          <w:b/>
          <w:sz w:val="28"/>
          <w:szCs w:val="22"/>
        </w:rPr>
        <w:t xml:space="preserve"> du zonage médecin</w:t>
      </w:r>
    </w:p>
    <w:p w:rsidR="00F117E1" w:rsidRDefault="00F117E1" w:rsidP="004170D1">
      <w:pPr>
        <w:tabs>
          <w:tab w:val="left" w:pos="3828"/>
        </w:tabs>
        <w:jc w:val="center"/>
        <w:rPr>
          <w:rFonts w:cs="Arial"/>
          <w:b/>
          <w:sz w:val="28"/>
          <w:szCs w:val="22"/>
        </w:rPr>
      </w:pPr>
    </w:p>
    <w:p w:rsidR="007710E8" w:rsidRPr="00C95534" w:rsidRDefault="007710E8" w:rsidP="004170D1">
      <w:pPr>
        <w:tabs>
          <w:tab w:val="left" w:pos="3828"/>
        </w:tabs>
        <w:jc w:val="center"/>
        <w:rPr>
          <w:rFonts w:cs="Arial"/>
          <w:b/>
          <w:sz w:val="28"/>
          <w:szCs w:val="22"/>
        </w:rPr>
      </w:pPr>
    </w:p>
    <w:p w:rsidR="00065203" w:rsidRPr="00C95534" w:rsidRDefault="00BC208C" w:rsidP="00C95534">
      <w:pPr>
        <w:spacing w:line="288" w:lineRule="auto"/>
        <w:jc w:val="both"/>
        <w:rPr>
          <w:rFonts w:cs="Arial"/>
          <w:sz w:val="20"/>
        </w:rPr>
      </w:pPr>
      <w:r w:rsidRPr="00C95534">
        <w:rPr>
          <w:rFonts w:cs="Arial"/>
          <w:sz w:val="20"/>
        </w:rPr>
        <w:t xml:space="preserve">Le renforcement de l’offre de soins dans les territoires </w:t>
      </w:r>
      <w:r w:rsidR="0083703E" w:rsidRPr="00C95534">
        <w:rPr>
          <w:rFonts w:cs="Arial"/>
          <w:sz w:val="20"/>
        </w:rPr>
        <w:t xml:space="preserve">en tension </w:t>
      </w:r>
      <w:r w:rsidRPr="00C95534">
        <w:rPr>
          <w:rFonts w:cs="Arial"/>
          <w:sz w:val="20"/>
        </w:rPr>
        <w:t>constitue</w:t>
      </w:r>
      <w:r w:rsidR="003E3379" w:rsidRPr="00C95534">
        <w:rPr>
          <w:rFonts w:cs="Arial"/>
          <w:sz w:val="20"/>
        </w:rPr>
        <w:t xml:space="preserve"> une des priorités affichées par le ministère </w:t>
      </w:r>
      <w:r w:rsidRPr="00C95534">
        <w:rPr>
          <w:rFonts w:cs="Arial"/>
          <w:sz w:val="20"/>
        </w:rPr>
        <w:t>des solidarités et de la santé dans son plan</w:t>
      </w:r>
      <w:r w:rsidR="003E3379" w:rsidRPr="00C95534">
        <w:rPr>
          <w:rFonts w:cs="Arial"/>
          <w:sz w:val="20"/>
        </w:rPr>
        <w:t xml:space="preserve"> « ma santé 2022 »</w:t>
      </w:r>
      <w:r w:rsidRPr="00C95534">
        <w:rPr>
          <w:rFonts w:cs="Arial"/>
          <w:sz w:val="20"/>
        </w:rPr>
        <w:t>, pour renforcer l’accès territorial aux soins</w:t>
      </w:r>
      <w:r w:rsidR="0083703E" w:rsidRPr="00C95534">
        <w:rPr>
          <w:rFonts w:cs="Arial"/>
          <w:sz w:val="20"/>
        </w:rPr>
        <w:t xml:space="preserve">. </w:t>
      </w:r>
      <w:r w:rsidR="00F117E1" w:rsidRPr="00C95534">
        <w:rPr>
          <w:rFonts w:cs="Arial"/>
          <w:sz w:val="20"/>
        </w:rPr>
        <w:t xml:space="preserve">Cet enjeu </w:t>
      </w:r>
      <w:r w:rsidR="00065203" w:rsidRPr="00C95534">
        <w:rPr>
          <w:rFonts w:cs="Arial"/>
          <w:sz w:val="20"/>
        </w:rPr>
        <w:t>est</w:t>
      </w:r>
      <w:r w:rsidR="00F117E1" w:rsidRPr="00C95534">
        <w:rPr>
          <w:rFonts w:cs="Arial"/>
          <w:sz w:val="20"/>
        </w:rPr>
        <w:t xml:space="preserve"> également une des prio</w:t>
      </w:r>
      <w:r w:rsidR="003E3379" w:rsidRPr="00C95534">
        <w:rPr>
          <w:rFonts w:cs="Arial"/>
          <w:sz w:val="20"/>
        </w:rPr>
        <w:t xml:space="preserve">rités identifiées dans le </w:t>
      </w:r>
      <w:r w:rsidR="007226D9">
        <w:rPr>
          <w:rFonts w:cs="Arial"/>
          <w:sz w:val="20"/>
        </w:rPr>
        <w:t xml:space="preserve">futur </w:t>
      </w:r>
      <w:r w:rsidR="00F117E1" w:rsidRPr="00C95534">
        <w:rPr>
          <w:rFonts w:cs="Arial"/>
          <w:sz w:val="20"/>
        </w:rPr>
        <w:t xml:space="preserve">projet </w:t>
      </w:r>
      <w:r w:rsidR="007226D9">
        <w:rPr>
          <w:rFonts w:cs="Arial"/>
          <w:sz w:val="20"/>
        </w:rPr>
        <w:t>régional de santé Bretagne (2023-2027</w:t>
      </w:r>
      <w:r w:rsidR="00F117E1" w:rsidRPr="00C95534">
        <w:rPr>
          <w:rFonts w:cs="Arial"/>
          <w:sz w:val="20"/>
        </w:rPr>
        <w:t xml:space="preserve">) </w:t>
      </w:r>
      <w:r w:rsidR="00065203" w:rsidRPr="00C95534">
        <w:rPr>
          <w:rFonts w:cs="Arial"/>
          <w:sz w:val="20"/>
        </w:rPr>
        <w:t>qui constitue la feuille de route de</w:t>
      </w:r>
      <w:r w:rsidR="00F117E1" w:rsidRPr="00C95534">
        <w:rPr>
          <w:rFonts w:cs="Arial"/>
          <w:sz w:val="20"/>
        </w:rPr>
        <w:t xml:space="preserve"> </w:t>
      </w:r>
      <w:r w:rsidR="00065203" w:rsidRPr="00C95534">
        <w:rPr>
          <w:rFonts w:cs="Arial"/>
          <w:sz w:val="20"/>
        </w:rPr>
        <w:t>notre action collective au service de la santé des Bretons pendant les cinq prochaines années.</w:t>
      </w:r>
    </w:p>
    <w:p w:rsidR="00C95534" w:rsidRDefault="00C95534" w:rsidP="00C95534">
      <w:pPr>
        <w:spacing w:line="288" w:lineRule="auto"/>
        <w:jc w:val="both"/>
        <w:rPr>
          <w:rFonts w:cs="Arial"/>
          <w:sz w:val="20"/>
        </w:rPr>
      </w:pPr>
    </w:p>
    <w:p w:rsidR="00ED4440" w:rsidRPr="00C95534" w:rsidRDefault="00065203" w:rsidP="00C95534">
      <w:pPr>
        <w:spacing w:line="288" w:lineRule="auto"/>
        <w:jc w:val="both"/>
        <w:rPr>
          <w:rFonts w:cs="Arial"/>
          <w:sz w:val="20"/>
          <w:szCs w:val="22"/>
        </w:rPr>
      </w:pPr>
      <w:r w:rsidRPr="00C95534">
        <w:rPr>
          <w:rFonts w:cs="Arial"/>
          <w:sz w:val="20"/>
        </w:rPr>
        <w:t xml:space="preserve">La révision </w:t>
      </w:r>
      <w:r w:rsidR="0083703E" w:rsidRPr="00C95534">
        <w:rPr>
          <w:rFonts w:cs="Arial"/>
          <w:sz w:val="20"/>
        </w:rPr>
        <w:t xml:space="preserve">du zonage, </w:t>
      </w:r>
      <w:r w:rsidRPr="00C95534">
        <w:rPr>
          <w:rFonts w:cs="Arial"/>
          <w:sz w:val="20"/>
        </w:rPr>
        <w:t xml:space="preserve">permettant d’identifier les </w:t>
      </w:r>
      <w:r w:rsidR="0083703E" w:rsidRPr="00C95534">
        <w:rPr>
          <w:rFonts w:cs="Arial"/>
          <w:sz w:val="20"/>
        </w:rPr>
        <w:t xml:space="preserve">territoires </w:t>
      </w:r>
      <w:r w:rsidR="00AF085B" w:rsidRPr="00C95534">
        <w:rPr>
          <w:rFonts w:cs="Arial"/>
          <w:sz w:val="20"/>
        </w:rPr>
        <w:t>où les aides</w:t>
      </w:r>
      <w:r w:rsidRPr="00C95534">
        <w:rPr>
          <w:rFonts w:cs="Arial"/>
          <w:sz w:val="20"/>
        </w:rPr>
        <w:t xml:space="preserve"> à l’installation des médecins </w:t>
      </w:r>
      <w:r w:rsidR="00E03BCC" w:rsidRPr="00C95534">
        <w:rPr>
          <w:rFonts w:cs="Arial"/>
          <w:sz w:val="20"/>
        </w:rPr>
        <w:t>doivent être mobilisées</w:t>
      </w:r>
      <w:r w:rsidR="005A00F8">
        <w:rPr>
          <w:rFonts w:cs="Arial"/>
          <w:sz w:val="20"/>
        </w:rPr>
        <w:t xml:space="preserve"> prioritairement</w:t>
      </w:r>
      <w:r w:rsidR="0083703E" w:rsidRPr="00C95534">
        <w:rPr>
          <w:rFonts w:cs="Arial"/>
          <w:sz w:val="20"/>
        </w:rPr>
        <w:t>,</w:t>
      </w:r>
      <w:r w:rsidR="00E03BCC" w:rsidRPr="00C95534">
        <w:rPr>
          <w:rFonts w:cs="Arial"/>
          <w:sz w:val="20"/>
        </w:rPr>
        <w:t xml:space="preserve"> </w:t>
      </w:r>
      <w:r w:rsidRPr="00C95534">
        <w:rPr>
          <w:rFonts w:cs="Arial"/>
          <w:sz w:val="20"/>
        </w:rPr>
        <w:t xml:space="preserve">représente la première étape </w:t>
      </w:r>
      <w:r w:rsidR="00E03BCC" w:rsidRPr="00C95534">
        <w:rPr>
          <w:rFonts w:cs="Arial"/>
          <w:sz w:val="20"/>
        </w:rPr>
        <w:t>de ce processus</w:t>
      </w:r>
      <w:r w:rsidRPr="00C95534">
        <w:rPr>
          <w:rFonts w:cs="Arial"/>
          <w:sz w:val="20"/>
        </w:rPr>
        <w:t xml:space="preserve"> </w:t>
      </w:r>
      <w:r w:rsidR="00E03BCC" w:rsidRPr="00C95534">
        <w:rPr>
          <w:rFonts w:cs="Arial"/>
          <w:sz w:val="20"/>
        </w:rPr>
        <w:t>afin</w:t>
      </w:r>
      <w:r w:rsidRPr="00C95534">
        <w:rPr>
          <w:rFonts w:cs="Arial"/>
          <w:sz w:val="20"/>
        </w:rPr>
        <w:t xml:space="preserve"> </w:t>
      </w:r>
      <w:r w:rsidR="00E03BCC" w:rsidRPr="00C95534">
        <w:rPr>
          <w:rFonts w:cs="Arial"/>
          <w:sz w:val="20"/>
        </w:rPr>
        <w:t>d’</w:t>
      </w:r>
      <w:r w:rsidRPr="00C95534">
        <w:rPr>
          <w:rFonts w:cs="Arial"/>
          <w:sz w:val="20"/>
        </w:rPr>
        <w:t>être au plus près de la réalité des territoires</w:t>
      </w:r>
      <w:r w:rsidR="009D02D1" w:rsidRPr="00C95534">
        <w:rPr>
          <w:rFonts w:cs="Arial"/>
          <w:sz w:val="20"/>
        </w:rPr>
        <w:t xml:space="preserve">. </w:t>
      </w:r>
      <w:r w:rsidR="00ED4440" w:rsidRPr="00C95534">
        <w:rPr>
          <w:rFonts w:cs="Arial"/>
          <w:sz w:val="20"/>
          <w:szCs w:val="22"/>
        </w:rPr>
        <w:t>L’arrêté</w:t>
      </w:r>
      <w:r w:rsidR="005A00F8">
        <w:rPr>
          <w:rFonts w:cs="Arial"/>
          <w:sz w:val="20"/>
          <w:szCs w:val="22"/>
        </w:rPr>
        <w:t xml:space="preserve"> en vigueur</w:t>
      </w:r>
      <w:r w:rsidR="00ED4440" w:rsidRPr="00C95534">
        <w:rPr>
          <w:rFonts w:cs="Arial"/>
          <w:sz w:val="20"/>
          <w:szCs w:val="22"/>
        </w:rPr>
        <w:t xml:space="preserve"> définissant </w:t>
      </w:r>
      <w:r w:rsidR="005A00F8">
        <w:rPr>
          <w:rFonts w:cs="Arial"/>
          <w:sz w:val="20"/>
          <w:szCs w:val="22"/>
        </w:rPr>
        <w:t xml:space="preserve">en Bretagne </w:t>
      </w:r>
      <w:r w:rsidR="00ED4440" w:rsidRPr="00C95534">
        <w:rPr>
          <w:rFonts w:cs="Arial"/>
          <w:sz w:val="20"/>
          <w:szCs w:val="22"/>
        </w:rPr>
        <w:t>« </w:t>
      </w:r>
      <w:r w:rsidR="00ED4440" w:rsidRPr="00C95534">
        <w:rPr>
          <w:rFonts w:cs="Arial"/>
          <w:i/>
          <w:sz w:val="20"/>
          <w:szCs w:val="22"/>
        </w:rPr>
        <w:t>les zones caractérisées par une offre insuffisante ou par des difficultés dans l’accès aux soins concernant la profession de médecin »</w:t>
      </w:r>
      <w:r w:rsidR="00ED4440" w:rsidRPr="00C95534">
        <w:rPr>
          <w:rFonts w:cs="Arial"/>
          <w:sz w:val="20"/>
          <w:szCs w:val="22"/>
        </w:rPr>
        <w:t xml:space="preserve"> </w:t>
      </w:r>
      <w:r w:rsidR="005A00F8">
        <w:rPr>
          <w:rFonts w:cs="Arial"/>
          <w:sz w:val="20"/>
          <w:szCs w:val="22"/>
        </w:rPr>
        <w:t xml:space="preserve">a été publié </w:t>
      </w:r>
      <w:r w:rsidR="007226D9">
        <w:rPr>
          <w:rFonts w:cs="Arial"/>
          <w:sz w:val="20"/>
          <w:szCs w:val="22"/>
        </w:rPr>
        <w:t>le 1</w:t>
      </w:r>
      <w:r w:rsidR="007226D9" w:rsidRPr="007226D9">
        <w:rPr>
          <w:rFonts w:cs="Arial"/>
          <w:sz w:val="20"/>
          <w:szCs w:val="22"/>
          <w:vertAlign w:val="superscript"/>
        </w:rPr>
        <w:t>er</w:t>
      </w:r>
      <w:r w:rsidR="007226D9">
        <w:rPr>
          <w:rFonts w:cs="Arial"/>
          <w:sz w:val="20"/>
          <w:szCs w:val="22"/>
        </w:rPr>
        <w:t xml:space="preserve"> janvier 2021</w:t>
      </w:r>
      <w:r w:rsidR="00ED4440" w:rsidRPr="00C95534">
        <w:rPr>
          <w:rFonts w:cs="Arial"/>
          <w:sz w:val="20"/>
          <w:szCs w:val="22"/>
        </w:rPr>
        <w:t xml:space="preserve">. Le code de la santé publique dans son article </w:t>
      </w:r>
      <w:r w:rsidR="00ED4440" w:rsidRPr="00C95534">
        <w:rPr>
          <w:rFonts w:cs="Arial"/>
          <w:b/>
          <w:sz w:val="20"/>
          <w:szCs w:val="22"/>
        </w:rPr>
        <w:t>R 1434-43</w:t>
      </w:r>
      <w:r w:rsidR="00ED4440" w:rsidRPr="00C95534">
        <w:rPr>
          <w:rFonts w:cs="Arial"/>
          <w:sz w:val="20"/>
          <w:szCs w:val="22"/>
        </w:rPr>
        <w:t xml:space="preserve">, précise que les zonages doivent être revus </w:t>
      </w:r>
      <w:r w:rsidR="00ED4440" w:rsidRPr="00C95534">
        <w:rPr>
          <w:rFonts w:cs="Arial"/>
          <w:b/>
          <w:sz w:val="20"/>
          <w:szCs w:val="22"/>
        </w:rPr>
        <w:t>au minimum tous les 3 ans.</w:t>
      </w:r>
      <w:r w:rsidR="00ED4440" w:rsidRPr="00C95534">
        <w:rPr>
          <w:rFonts w:cs="Arial"/>
          <w:sz w:val="20"/>
          <w:szCs w:val="22"/>
        </w:rPr>
        <w:t xml:space="preserve"> </w:t>
      </w:r>
    </w:p>
    <w:p w:rsidR="00C95534" w:rsidRDefault="00C95534" w:rsidP="00C95534">
      <w:pPr>
        <w:tabs>
          <w:tab w:val="left" w:pos="3828"/>
        </w:tabs>
        <w:spacing w:line="288" w:lineRule="auto"/>
        <w:jc w:val="both"/>
        <w:rPr>
          <w:rFonts w:cs="Arial"/>
          <w:sz w:val="20"/>
          <w:szCs w:val="22"/>
        </w:rPr>
      </w:pPr>
    </w:p>
    <w:p w:rsidR="00ED4440" w:rsidRPr="00C95534" w:rsidRDefault="00ED4440" w:rsidP="00C95534">
      <w:pPr>
        <w:tabs>
          <w:tab w:val="left" w:pos="3828"/>
        </w:tabs>
        <w:spacing w:line="288" w:lineRule="auto"/>
        <w:jc w:val="both"/>
        <w:rPr>
          <w:rFonts w:cs="Arial"/>
          <w:color w:val="FF0000"/>
          <w:sz w:val="20"/>
          <w:szCs w:val="22"/>
        </w:rPr>
      </w:pPr>
      <w:r w:rsidRPr="00C95534">
        <w:rPr>
          <w:rFonts w:cs="Arial"/>
          <w:sz w:val="20"/>
          <w:szCs w:val="22"/>
        </w:rPr>
        <w:t>Face à la forte attente des élus et professionnels de santé, l’ARS</w:t>
      </w:r>
      <w:r w:rsidR="00C95534">
        <w:rPr>
          <w:rFonts w:cs="Arial"/>
          <w:sz w:val="20"/>
          <w:szCs w:val="22"/>
        </w:rPr>
        <w:t xml:space="preserve"> Bretagne</w:t>
      </w:r>
      <w:r w:rsidRPr="00C95534">
        <w:rPr>
          <w:rFonts w:cs="Arial"/>
          <w:sz w:val="20"/>
          <w:szCs w:val="22"/>
        </w:rPr>
        <w:t xml:space="preserve"> s’est engagée à relancer les travaux de révision du zonage </w:t>
      </w:r>
      <w:r w:rsidR="007226D9">
        <w:rPr>
          <w:rFonts w:cs="Arial"/>
          <w:sz w:val="20"/>
          <w:szCs w:val="22"/>
        </w:rPr>
        <w:t>en début d’année 2023</w:t>
      </w:r>
      <w:r w:rsidRPr="00C95534">
        <w:rPr>
          <w:rFonts w:cs="Arial"/>
          <w:sz w:val="20"/>
          <w:szCs w:val="22"/>
        </w:rPr>
        <w:t xml:space="preserve">. </w:t>
      </w:r>
      <w:r w:rsidRPr="00C95534">
        <w:rPr>
          <w:rFonts w:cs="Arial"/>
          <w:b/>
          <w:color w:val="000000"/>
          <w:sz w:val="20"/>
          <w:szCs w:val="22"/>
        </w:rPr>
        <w:t>L’objectif atten</w:t>
      </w:r>
      <w:r w:rsidR="00476F39">
        <w:rPr>
          <w:rFonts w:cs="Arial"/>
          <w:b/>
          <w:color w:val="000000"/>
          <w:sz w:val="20"/>
          <w:szCs w:val="22"/>
        </w:rPr>
        <w:t xml:space="preserve">du est une publication d’ici </w:t>
      </w:r>
      <w:r w:rsidR="007226D9">
        <w:rPr>
          <w:rFonts w:cs="Arial"/>
          <w:b/>
          <w:color w:val="000000"/>
          <w:sz w:val="20"/>
          <w:szCs w:val="22"/>
        </w:rPr>
        <w:t>l’été 2023</w:t>
      </w:r>
      <w:r w:rsidRPr="00C95534">
        <w:rPr>
          <w:rFonts w:cs="Arial"/>
          <w:b/>
          <w:color w:val="000000"/>
          <w:sz w:val="20"/>
          <w:szCs w:val="22"/>
        </w:rPr>
        <w:t xml:space="preserve"> d’un nouvel arrêté définissant « les zones caractérisées par une offre de soins insuffisante ou par des difficultés dans l’accès aux soins concernant la profession de médecin ».</w:t>
      </w:r>
    </w:p>
    <w:p w:rsidR="00E7055C" w:rsidRDefault="00E7055C" w:rsidP="00E7055C">
      <w:pPr>
        <w:spacing w:line="288" w:lineRule="auto"/>
        <w:jc w:val="both"/>
        <w:rPr>
          <w:sz w:val="20"/>
        </w:rPr>
      </w:pPr>
    </w:p>
    <w:p w:rsidR="00E7055C" w:rsidRPr="006244F4" w:rsidRDefault="00E7055C" w:rsidP="00E7055C">
      <w:pPr>
        <w:spacing w:line="288" w:lineRule="auto"/>
        <w:jc w:val="both"/>
        <w:rPr>
          <w:color w:val="000000" w:themeColor="text1"/>
          <w:sz w:val="20"/>
        </w:rPr>
      </w:pPr>
      <w:r w:rsidRPr="006244F4">
        <w:rPr>
          <w:color w:val="000000" w:themeColor="text1"/>
          <w:sz w:val="20"/>
        </w:rPr>
        <w:t>L’entrée en vigueur de ce nouveau zonage est prise par arrêté du directeur général de l’agence régionale de santé, après concertation avec l’union régionale des profession</w:t>
      </w:r>
      <w:r w:rsidR="006C2E5A">
        <w:rPr>
          <w:color w:val="000000" w:themeColor="text1"/>
          <w:sz w:val="20"/>
        </w:rPr>
        <w:t>nel</w:t>
      </w:r>
      <w:r w:rsidRPr="006244F4">
        <w:rPr>
          <w:color w:val="000000" w:themeColor="text1"/>
          <w:sz w:val="20"/>
        </w:rPr>
        <w:t xml:space="preserve">s de santé médecins et avis de la conférence régionale de la santé et de l’autonomie. </w:t>
      </w:r>
    </w:p>
    <w:p w:rsidR="00D5271B" w:rsidRPr="00C95534" w:rsidRDefault="00D5271B" w:rsidP="00C95534">
      <w:pPr>
        <w:spacing w:line="288" w:lineRule="auto"/>
        <w:jc w:val="both"/>
        <w:rPr>
          <w:rFonts w:cs="Arial"/>
          <w:strike/>
          <w:sz w:val="20"/>
        </w:rPr>
      </w:pPr>
    </w:p>
    <w:p w:rsidR="003B7775" w:rsidRPr="00C95534" w:rsidRDefault="007226D9" w:rsidP="00C95534">
      <w:pPr>
        <w:pBdr>
          <w:bottom w:val="single" w:sz="4" w:space="1" w:color="auto"/>
        </w:pBdr>
        <w:spacing w:line="288" w:lineRule="auto"/>
        <w:jc w:val="both"/>
        <w:rPr>
          <w:rFonts w:cs="Arial"/>
          <w:b/>
        </w:rPr>
      </w:pPr>
      <w:r>
        <w:rPr>
          <w:rFonts w:cs="Arial"/>
          <w:b/>
          <w:color w:val="000000" w:themeColor="text1"/>
        </w:rPr>
        <w:t>Une nouvelle</w:t>
      </w:r>
      <w:r w:rsidR="00ED4440" w:rsidRPr="00C95534">
        <w:rPr>
          <w:rFonts w:cs="Arial"/>
          <w:b/>
        </w:rPr>
        <w:t xml:space="preserve"> méthodologie natio</w:t>
      </w:r>
      <w:r w:rsidR="00CC6FF5">
        <w:rPr>
          <w:rFonts w:cs="Arial"/>
          <w:b/>
        </w:rPr>
        <w:t>nale pour la révision du zonage</w:t>
      </w:r>
    </w:p>
    <w:p w:rsidR="00ED4440" w:rsidRPr="00C95534" w:rsidRDefault="00ED4440" w:rsidP="00C95534">
      <w:pPr>
        <w:spacing w:line="288" w:lineRule="auto"/>
        <w:jc w:val="both"/>
        <w:rPr>
          <w:rFonts w:cs="Arial"/>
          <w:strike/>
          <w:sz w:val="20"/>
        </w:rPr>
      </w:pPr>
    </w:p>
    <w:p w:rsidR="0003082F" w:rsidRDefault="007226D9" w:rsidP="00C95534">
      <w:pPr>
        <w:tabs>
          <w:tab w:val="left" w:pos="3828"/>
        </w:tabs>
        <w:spacing w:line="288" w:lineRule="auto"/>
        <w:jc w:val="both"/>
        <w:rPr>
          <w:rFonts w:cs="Arial"/>
          <w:b/>
          <w:color w:val="000000" w:themeColor="text1"/>
          <w:sz w:val="20"/>
          <w:szCs w:val="22"/>
        </w:rPr>
      </w:pPr>
      <w:r w:rsidRPr="00997513">
        <w:rPr>
          <w:color w:val="000000" w:themeColor="text1"/>
          <w:sz w:val="20"/>
        </w:rPr>
        <w:t>Les négociations conventionnelles menées au niveau national entre la Caisse Nationale d’Assurance Maladie et les syndicats</w:t>
      </w:r>
      <w:r>
        <w:rPr>
          <w:rFonts w:cs="Arial"/>
          <w:color w:val="000000" w:themeColor="text1"/>
          <w:sz w:val="20"/>
          <w:szCs w:val="22"/>
        </w:rPr>
        <w:t xml:space="preserve"> médicaux n</w:t>
      </w:r>
      <w:r w:rsidR="006C2E5A">
        <w:rPr>
          <w:rFonts w:cs="Arial"/>
          <w:color w:val="000000" w:themeColor="text1"/>
          <w:sz w:val="20"/>
          <w:szCs w:val="22"/>
        </w:rPr>
        <w:t xml:space="preserve">’ont pas concerné </w:t>
      </w:r>
      <w:r>
        <w:rPr>
          <w:rFonts w:cs="Arial"/>
          <w:color w:val="000000" w:themeColor="text1"/>
          <w:sz w:val="20"/>
          <w:szCs w:val="22"/>
        </w:rPr>
        <w:t xml:space="preserve">la révision </w:t>
      </w:r>
      <w:r w:rsidR="00476F39">
        <w:rPr>
          <w:rFonts w:cs="Arial"/>
          <w:color w:val="000000" w:themeColor="text1"/>
          <w:sz w:val="20"/>
          <w:szCs w:val="22"/>
        </w:rPr>
        <w:t xml:space="preserve">du </w:t>
      </w:r>
      <w:r>
        <w:rPr>
          <w:rFonts w:cs="Arial"/>
          <w:color w:val="000000" w:themeColor="text1"/>
          <w:sz w:val="20"/>
          <w:szCs w:val="22"/>
        </w:rPr>
        <w:t>zonage</w:t>
      </w:r>
      <w:r w:rsidR="0003082F" w:rsidRPr="006244F4">
        <w:rPr>
          <w:rFonts w:cs="Arial"/>
          <w:color w:val="000000" w:themeColor="text1"/>
          <w:sz w:val="20"/>
          <w:szCs w:val="22"/>
        </w:rPr>
        <w:t>.</w:t>
      </w:r>
      <w:r>
        <w:rPr>
          <w:rFonts w:cs="Arial"/>
          <w:color w:val="000000" w:themeColor="text1"/>
          <w:sz w:val="20"/>
          <w:szCs w:val="22"/>
        </w:rPr>
        <w:t xml:space="preserve"> La dernière méthodologie nationale pour le zonage médecins a été définie par </w:t>
      </w:r>
      <w:r w:rsidRPr="007226D9">
        <w:rPr>
          <w:rFonts w:cs="Arial"/>
          <w:b/>
          <w:color w:val="000000" w:themeColor="text1"/>
          <w:sz w:val="20"/>
          <w:szCs w:val="22"/>
        </w:rPr>
        <w:t>arrêté du 1</w:t>
      </w:r>
      <w:r w:rsidRPr="007226D9">
        <w:rPr>
          <w:rFonts w:cs="Arial"/>
          <w:b/>
          <w:color w:val="000000" w:themeColor="text1"/>
          <w:sz w:val="20"/>
          <w:szCs w:val="22"/>
          <w:vertAlign w:val="superscript"/>
        </w:rPr>
        <w:t>er</w:t>
      </w:r>
      <w:r w:rsidRPr="007226D9">
        <w:rPr>
          <w:rFonts w:cs="Arial"/>
          <w:b/>
          <w:color w:val="000000" w:themeColor="text1"/>
          <w:sz w:val="20"/>
          <w:szCs w:val="22"/>
        </w:rPr>
        <w:t xml:space="preserve"> octobre 2021</w:t>
      </w:r>
      <w:r>
        <w:rPr>
          <w:rFonts w:cs="Arial"/>
          <w:b/>
          <w:color w:val="000000" w:themeColor="text1"/>
          <w:sz w:val="20"/>
          <w:szCs w:val="22"/>
        </w:rPr>
        <w:t xml:space="preserve"> et modifie donc celle du 13 novembre 20</w:t>
      </w:r>
      <w:r w:rsidR="00476F39">
        <w:rPr>
          <w:rFonts w:cs="Arial"/>
          <w:b/>
          <w:color w:val="000000" w:themeColor="text1"/>
          <w:sz w:val="20"/>
          <w:szCs w:val="22"/>
        </w:rPr>
        <w:t>1</w:t>
      </w:r>
      <w:r>
        <w:rPr>
          <w:rFonts w:cs="Arial"/>
          <w:b/>
          <w:color w:val="000000" w:themeColor="text1"/>
          <w:sz w:val="20"/>
          <w:szCs w:val="22"/>
        </w:rPr>
        <w:t>7 appliqué</w:t>
      </w:r>
      <w:r w:rsidR="00476F39">
        <w:rPr>
          <w:rFonts w:cs="Arial"/>
          <w:b/>
          <w:color w:val="000000" w:themeColor="text1"/>
          <w:sz w:val="20"/>
          <w:szCs w:val="22"/>
        </w:rPr>
        <w:t>e</w:t>
      </w:r>
      <w:r>
        <w:rPr>
          <w:rFonts w:cs="Arial"/>
          <w:b/>
          <w:color w:val="000000" w:themeColor="text1"/>
          <w:sz w:val="20"/>
          <w:szCs w:val="22"/>
        </w:rPr>
        <w:t xml:space="preserve"> pour la dernière révision du zonage du 1</w:t>
      </w:r>
      <w:r w:rsidRPr="007226D9">
        <w:rPr>
          <w:rFonts w:cs="Arial"/>
          <w:b/>
          <w:color w:val="000000" w:themeColor="text1"/>
          <w:sz w:val="20"/>
          <w:szCs w:val="22"/>
          <w:vertAlign w:val="superscript"/>
        </w:rPr>
        <w:t>er</w:t>
      </w:r>
      <w:r>
        <w:rPr>
          <w:rFonts w:cs="Arial"/>
          <w:b/>
          <w:color w:val="000000" w:themeColor="text1"/>
          <w:sz w:val="20"/>
          <w:szCs w:val="22"/>
        </w:rPr>
        <w:t xml:space="preserve"> janvier 2021. </w:t>
      </w:r>
    </w:p>
    <w:p w:rsidR="00C72EDE" w:rsidRDefault="007226D9" w:rsidP="00C95534">
      <w:pPr>
        <w:tabs>
          <w:tab w:val="left" w:pos="3828"/>
        </w:tabs>
        <w:spacing w:line="288" w:lineRule="auto"/>
        <w:jc w:val="both"/>
        <w:rPr>
          <w:rFonts w:cs="Arial"/>
          <w:color w:val="000000" w:themeColor="text1"/>
          <w:sz w:val="20"/>
          <w:szCs w:val="22"/>
        </w:rPr>
        <w:sectPr w:rsidR="00C72EDE" w:rsidSect="00CC1409">
          <w:type w:val="continuous"/>
          <w:pgSz w:w="11906" w:h="16838"/>
          <w:pgMar w:top="1417" w:right="1417" w:bottom="1560" w:left="1417" w:header="720" w:footer="659" w:gutter="0"/>
          <w:cols w:space="720"/>
        </w:sectPr>
      </w:pPr>
      <w:r>
        <w:rPr>
          <w:rFonts w:cs="Arial"/>
          <w:b/>
          <w:color w:val="000000" w:themeColor="text1"/>
          <w:sz w:val="20"/>
          <w:szCs w:val="22"/>
        </w:rPr>
        <w:t>Si l’ARS avait déjà été précurseur dans l’application des nouvelles règles méthodologiques entérinées par l’arrêté du 1</w:t>
      </w:r>
      <w:r w:rsidRPr="007226D9">
        <w:rPr>
          <w:rFonts w:cs="Arial"/>
          <w:b/>
          <w:color w:val="000000" w:themeColor="text1"/>
          <w:sz w:val="20"/>
          <w:szCs w:val="22"/>
          <w:vertAlign w:val="superscript"/>
        </w:rPr>
        <w:t>er</w:t>
      </w:r>
      <w:r>
        <w:rPr>
          <w:rFonts w:cs="Arial"/>
          <w:b/>
          <w:color w:val="000000" w:themeColor="text1"/>
          <w:sz w:val="20"/>
          <w:szCs w:val="22"/>
        </w:rPr>
        <w:t xml:space="preserve"> octobre 2021, ce dernier octroie </w:t>
      </w:r>
      <w:r w:rsidR="0012652C">
        <w:rPr>
          <w:rFonts w:cs="Arial"/>
          <w:b/>
          <w:color w:val="000000" w:themeColor="text1"/>
          <w:sz w:val="20"/>
          <w:szCs w:val="22"/>
        </w:rPr>
        <w:t xml:space="preserve">une marge de manœuvre plus importante dans le classement des territoires et augmente la part de </w:t>
      </w:r>
      <w:r w:rsidR="006C2E5A">
        <w:rPr>
          <w:rFonts w:cs="Arial"/>
          <w:b/>
          <w:color w:val="000000" w:themeColor="text1"/>
          <w:sz w:val="20"/>
          <w:szCs w:val="22"/>
        </w:rPr>
        <w:t>la population résidant dans les zones en tension</w:t>
      </w:r>
      <w:r w:rsidR="00CC6FF5">
        <w:rPr>
          <w:rFonts w:cs="Arial"/>
          <w:b/>
          <w:color w:val="000000" w:themeColor="text1"/>
          <w:sz w:val="20"/>
          <w:szCs w:val="22"/>
        </w:rPr>
        <w:t xml:space="preserve"> </w:t>
      </w:r>
      <w:r w:rsidR="00CC6FF5" w:rsidRPr="00CC6FF5">
        <w:rPr>
          <w:rFonts w:cs="Arial"/>
          <w:color w:val="000000" w:themeColor="text1"/>
          <w:sz w:val="20"/>
          <w:szCs w:val="22"/>
        </w:rPr>
        <w:t xml:space="preserve">(cf annexe </w:t>
      </w:r>
      <w:r w:rsidR="00A673A7">
        <w:rPr>
          <w:rFonts w:cs="Arial"/>
          <w:color w:val="000000" w:themeColor="text1"/>
          <w:sz w:val="20"/>
          <w:szCs w:val="22"/>
        </w:rPr>
        <w:t>1</w:t>
      </w:r>
      <w:r w:rsidR="00CC6FF5" w:rsidRPr="00CC6FF5">
        <w:rPr>
          <w:rFonts w:cs="Arial"/>
          <w:color w:val="000000" w:themeColor="text1"/>
          <w:sz w:val="20"/>
          <w:szCs w:val="22"/>
        </w:rPr>
        <w:t xml:space="preserve"> pour la méthode </w:t>
      </w:r>
      <w:r w:rsidR="00B75D0A">
        <w:rPr>
          <w:rFonts w:cs="Arial"/>
          <w:color w:val="000000" w:themeColor="text1"/>
          <w:sz w:val="20"/>
          <w:szCs w:val="22"/>
        </w:rPr>
        <w:t xml:space="preserve">adoptée pour </w:t>
      </w:r>
      <w:r w:rsidR="00A673A7">
        <w:rPr>
          <w:rFonts w:cs="Arial"/>
          <w:color w:val="000000" w:themeColor="text1"/>
          <w:sz w:val="20"/>
          <w:szCs w:val="22"/>
        </w:rPr>
        <w:t xml:space="preserve">le </w:t>
      </w:r>
      <w:r w:rsidR="00CC6FF5" w:rsidRPr="00CC6FF5">
        <w:rPr>
          <w:rFonts w:cs="Arial"/>
          <w:color w:val="000000" w:themeColor="text1"/>
          <w:sz w:val="20"/>
          <w:szCs w:val="22"/>
        </w:rPr>
        <w:t>nouveau zonage)</w:t>
      </w:r>
      <w:r w:rsidR="00C72EDE">
        <w:rPr>
          <w:rFonts w:cs="Arial"/>
          <w:color w:val="000000" w:themeColor="text1"/>
          <w:sz w:val="20"/>
          <w:szCs w:val="22"/>
        </w:rPr>
        <w:t>.</w:t>
      </w:r>
    </w:p>
    <w:p w:rsidR="007226D9" w:rsidRPr="00CC6FF5" w:rsidRDefault="007226D9" w:rsidP="00C95534">
      <w:pPr>
        <w:tabs>
          <w:tab w:val="left" w:pos="3828"/>
        </w:tabs>
        <w:spacing w:line="288" w:lineRule="auto"/>
        <w:jc w:val="both"/>
        <w:rPr>
          <w:rFonts w:cs="Arial"/>
          <w:color w:val="000000" w:themeColor="text1"/>
          <w:sz w:val="20"/>
          <w:szCs w:val="22"/>
        </w:rPr>
      </w:pPr>
    </w:p>
    <w:p w:rsidR="0012652C" w:rsidRDefault="0012652C" w:rsidP="00C95534">
      <w:pPr>
        <w:tabs>
          <w:tab w:val="left" w:pos="3828"/>
        </w:tabs>
        <w:spacing w:line="288" w:lineRule="auto"/>
        <w:jc w:val="both"/>
        <w:rPr>
          <w:rFonts w:cs="Arial"/>
          <w:b/>
          <w:color w:val="000000" w:themeColor="text1"/>
          <w:sz w:val="20"/>
          <w:szCs w:val="22"/>
        </w:rPr>
      </w:pPr>
    </w:p>
    <w:p w:rsidR="0012652C" w:rsidRDefault="00B03D72" w:rsidP="00CA33D4">
      <w:pPr>
        <w:numPr>
          <w:ilvl w:val="0"/>
          <w:numId w:val="15"/>
        </w:numPr>
        <w:tabs>
          <w:tab w:val="left" w:pos="426"/>
          <w:tab w:val="left" w:pos="709"/>
        </w:tabs>
        <w:spacing w:line="288" w:lineRule="auto"/>
        <w:ind w:left="426" w:hanging="284"/>
        <w:jc w:val="both"/>
        <w:rPr>
          <w:rFonts w:cs="Arial"/>
          <w:b/>
          <w:sz w:val="20"/>
          <w:szCs w:val="22"/>
        </w:rPr>
      </w:pPr>
      <w:r>
        <w:rPr>
          <w:rFonts w:cs="Arial"/>
          <w:b/>
          <w:sz w:val="20"/>
          <w:szCs w:val="22"/>
        </w:rPr>
        <w:t>Les règles maintenues</w:t>
      </w:r>
    </w:p>
    <w:p w:rsidR="0012652C" w:rsidRDefault="0012652C" w:rsidP="0012652C">
      <w:pPr>
        <w:tabs>
          <w:tab w:val="left" w:pos="426"/>
          <w:tab w:val="left" w:pos="709"/>
        </w:tabs>
        <w:spacing w:line="288" w:lineRule="auto"/>
        <w:jc w:val="both"/>
        <w:rPr>
          <w:rFonts w:cs="Arial"/>
          <w:b/>
          <w:sz w:val="20"/>
          <w:szCs w:val="22"/>
        </w:rPr>
      </w:pPr>
    </w:p>
    <w:p w:rsidR="003405BF" w:rsidRPr="00A602BA" w:rsidRDefault="00AE7D0C" w:rsidP="00CA33D4">
      <w:pPr>
        <w:pStyle w:val="Paragraphedeliste"/>
        <w:numPr>
          <w:ilvl w:val="0"/>
          <w:numId w:val="19"/>
        </w:numPr>
        <w:tabs>
          <w:tab w:val="left" w:pos="426"/>
          <w:tab w:val="left" w:pos="709"/>
        </w:tabs>
        <w:spacing w:line="288" w:lineRule="auto"/>
        <w:jc w:val="both"/>
        <w:rPr>
          <w:rFonts w:cs="Arial"/>
          <w:b/>
          <w:sz w:val="20"/>
          <w:szCs w:val="22"/>
        </w:rPr>
      </w:pPr>
      <w:r w:rsidRPr="0012652C">
        <w:rPr>
          <w:rFonts w:cs="Arial"/>
          <w:b/>
          <w:sz w:val="20"/>
          <w:szCs w:val="22"/>
        </w:rPr>
        <w:t>Maintie</w:t>
      </w:r>
      <w:r w:rsidR="00654050" w:rsidRPr="0012652C">
        <w:rPr>
          <w:rFonts w:cs="Arial"/>
          <w:b/>
          <w:sz w:val="20"/>
          <w:szCs w:val="22"/>
        </w:rPr>
        <w:t xml:space="preserve">n des trois catégories </w:t>
      </w:r>
      <w:r w:rsidR="0012652C" w:rsidRPr="0012652C">
        <w:rPr>
          <w:rFonts w:cs="Arial"/>
          <w:b/>
          <w:sz w:val="20"/>
          <w:szCs w:val="22"/>
        </w:rPr>
        <w:t xml:space="preserve">règlementaires </w:t>
      </w:r>
      <w:r w:rsidR="00654050" w:rsidRPr="0012652C">
        <w:rPr>
          <w:rFonts w:cs="Arial"/>
          <w:b/>
          <w:sz w:val="20"/>
          <w:szCs w:val="22"/>
        </w:rPr>
        <w:t>de zone </w:t>
      </w:r>
    </w:p>
    <w:p w:rsidR="00AE7D0C" w:rsidRDefault="00A66AED" w:rsidP="00C95534">
      <w:pPr>
        <w:tabs>
          <w:tab w:val="left" w:pos="567"/>
        </w:tabs>
        <w:spacing w:line="288" w:lineRule="auto"/>
        <w:jc w:val="both"/>
        <w:rPr>
          <w:rFonts w:cs="Arial"/>
          <w:sz w:val="20"/>
          <w:szCs w:val="22"/>
        </w:rPr>
      </w:pPr>
      <w:r w:rsidRPr="00C95534">
        <w:rPr>
          <w:rFonts w:cs="Arial"/>
          <w:sz w:val="20"/>
          <w:szCs w:val="22"/>
        </w:rPr>
        <w:t>Les zones identifiées sont classées en trois niveaux de dotation : Z</w:t>
      </w:r>
      <w:r w:rsidR="00AE7D0C" w:rsidRPr="00C95534">
        <w:rPr>
          <w:rFonts w:cs="Arial"/>
          <w:sz w:val="20"/>
          <w:szCs w:val="22"/>
        </w:rPr>
        <w:t>one d’Intervention Prioritaire (ZIP) ; Zone d’Action Complémen</w:t>
      </w:r>
      <w:r w:rsidR="00654050" w:rsidRPr="00C95534">
        <w:rPr>
          <w:rFonts w:cs="Arial"/>
          <w:sz w:val="20"/>
          <w:szCs w:val="22"/>
        </w:rPr>
        <w:t>taire (ZAC) ; zone de vigilance. Elles conditionnent l’attribution des aides à l’installation et au maintien</w:t>
      </w:r>
      <w:r w:rsidR="00817045">
        <w:rPr>
          <w:rFonts w:cs="Arial"/>
          <w:sz w:val="20"/>
          <w:szCs w:val="22"/>
        </w:rPr>
        <w:t xml:space="preserve"> des professionnels en exercice</w:t>
      </w:r>
      <w:r w:rsidR="00654050" w:rsidRPr="00C95534">
        <w:rPr>
          <w:rFonts w:cs="Arial"/>
          <w:sz w:val="20"/>
          <w:szCs w:val="22"/>
        </w:rPr>
        <w:t xml:space="preserve">. </w:t>
      </w:r>
    </w:p>
    <w:p w:rsidR="0012652C" w:rsidRDefault="0012652C" w:rsidP="00C95534">
      <w:pPr>
        <w:tabs>
          <w:tab w:val="left" w:pos="567"/>
        </w:tabs>
        <w:spacing w:line="288" w:lineRule="auto"/>
        <w:jc w:val="both"/>
        <w:rPr>
          <w:rFonts w:cs="Arial"/>
          <w:sz w:val="20"/>
          <w:szCs w:val="22"/>
        </w:rPr>
      </w:pPr>
    </w:p>
    <w:p w:rsidR="00A602BA" w:rsidRPr="00A602BA" w:rsidRDefault="0012652C" w:rsidP="00A602BA">
      <w:pPr>
        <w:tabs>
          <w:tab w:val="left" w:pos="567"/>
        </w:tabs>
        <w:spacing w:line="288" w:lineRule="auto"/>
        <w:jc w:val="both"/>
        <w:rPr>
          <w:rFonts w:cs="Arial"/>
          <w:sz w:val="20"/>
          <w:szCs w:val="22"/>
        </w:rPr>
      </w:pPr>
      <w:r>
        <w:rPr>
          <w:rFonts w:cs="Arial"/>
          <w:sz w:val="20"/>
          <w:szCs w:val="22"/>
        </w:rPr>
        <w:t>A l’occasion du dernier zonage médecin, l’ARS Bretagne a défini une 4</w:t>
      </w:r>
      <w:r w:rsidR="00476F39">
        <w:rPr>
          <w:rFonts w:cs="Arial"/>
          <w:sz w:val="20"/>
          <w:szCs w:val="22"/>
        </w:rPr>
        <w:t>è</w:t>
      </w:r>
      <w:r w:rsidR="006C2E5A">
        <w:rPr>
          <w:rFonts w:cs="Arial"/>
          <w:sz w:val="20"/>
          <w:szCs w:val="22"/>
        </w:rPr>
        <w:t xml:space="preserve">me catégorie de zone, </w:t>
      </w:r>
      <w:r>
        <w:rPr>
          <w:rFonts w:cs="Arial"/>
          <w:sz w:val="20"/>
          <w:szCs w:val="22"/>
        </w:rPr>
        <w:t>intermédiaire entre les Zones d’Intervention Prioritaires et les Zones d’Action Complémentaires</w:t>
      </w:r>
      <w:r w:rsidR="00476F39">
        <w:rPr>
          <w:rFonts w:cs="Arial"/>
          <w:sz w:val="20"/>
          <w:szCs w:val="22"/>
        </w:rPr>
        <w:t> : les Zones d’Accompagnement R</w:t>
      </w:r>
      <w:r w:rsidR="00A602BA">
        <w:rPr>
          <w:rFonts w:cs="Arial"/>
          <w:sz w:val="20"/>
          <w:szCs w:val="22"/>
        </w:rPr>
        <w:t>égional (ZAR). Ces ZAR sont é</w:t>
      </w:r>
      <w:r w:rsidR="00A602BA" w:rsidRPr="00C95534">
        <w:rPr>
          <w:rFonts w:cs="Arial"/>
          <w:sz w:val="20"/>
          <w:szCs w:val="22"/>
        </w:rPr>
        <w:t>ligibles à une aide sur le FIR (</w:t>
      </w:r>
      <w:r w:rsidR="00A602BA" w:rsidRPr="00A602BA">
        <w:rPr>
          <w:rFonts w:cs="Arial"/>
          <w:sz w:val="20"/>
          <w:szCs w:val="22"/>
        </w:rPr>
        <w:t>aide à l’installation de 25 000 €, pour toute nouvelle installation y compris hors primo installation, en libéral ou en centre de santé</w:t>
      </w:r>
      <w:r w:rsidR="00A602BA" w:rsidRPr="00C95534">
        <w:rPr>
          <w:rFonts w:cs="Arial"/>
          <w:sz w:val="20"/>
          <w:szCs w:val="22"/>
        </w:rPr>
        <w:t xml:space="preserve">). </w:t>
      </w:r>
      <w:r w:rsidR="00A602BA">
        <w:rPr>
          <w:rFonts w:cs="Arial"/>
          <w:sz w:val="20"/>
          <w:szCs w:val="22"/>
        </w:rPr>
        <w:t>Elles</w:t>
      </w:r>
      <w:r w:rsidR="00A602BA" w:rsidRPr="00C95534">
        <w:rPr>
          <w:rFonts w:cs="Arial"/>
          <w:sz w:val="20"/>
          <w:szCs w:val="22"/>
        </w:rPr>
        <w:t xml:space="preserve"> appartiennent à la catégorie des ZAC mais bénéficient d’aides du fait de leur particulière fragilité. Sont concernées les ZIP </w:t>
      </w:r>
      <w:r w:rsidR="006C2E5A">
        <w:rPr>
          <w:rFonts w:cs="Arial"/>
          <w:sz w:val="20"/>
          <w:szCs w:val="22"/>
        </w:rPr>
        <w:t xml:space="preserve">amenées à être </w:t>
      </w:r>
      <w:r w:rsidR="00A602BA" w:rsidRPr="00C95534">
        <w:rPr>
          <w:rFonts w:cs="Arial"/>
          <w:sz w:val="20"/>
          <w:szCs w:val="22"/>
        </w:rPr>
        <w:t>déclassées en ZAC selon le</w:t>
      </w:r>
      <w:r w:rsidR="005350C3">
        <w:rPr>
          <w:rFonts w:cs="Arial"/>
          <w:sz w:val="20"/>
          <w:szCs w:val="22"/>
        </w:rPr>
        <w:t>s résultats du</w:t>
      </w:r>
      <w:r w:rsidR="00A602BA" w:rsidRPr="00C95534">
        <w:rPr>
          <w:rFonts w:cs="Arial"/>
          <w:sz w:val="20"/>
          <w:szCs w:val="22"/>
        </w:rPr>
        <w:t xml:space="preserve"> projet de zonage 202</w:t>
      </w:r>
      <w:r w:rsidR="00A602BA">
        <w:rPr>
          <w:rFonts w:cs="Arial"/>
          <w:sz w:val="20"/>
          <w:szCs w:val="22"/>
        </w:rPr>
        <w:t xml:space="preserve">3 </w:t>
      </w:r>
      <w:r w:rsidR="00A602BA" w:rsidRPr="00C95534">
        <w:rPr>
          <w:rFonts w:cs="Arial"/>
          <w:sz w:val="20"/>
          <w:szCs w:val="22"/>
        </w:rPr>
        <w:t xml:space="preserve">et les ZAC dont le scoring de fragilité est particulièrement élevé.  </w:t>
      </w:r>
    </w:p>
    <w:p w:rsidR="00AE7D0C" w:rsidRPr="00C95534" w:rsidRDefault="00AE7D0C" w:rsidP="00A602BA">
      <w:pPr>
        <w:tabs>
          <w:tab w:val="left" w:pos="567"/>
        </w:tabs>
        <w:spacing w:line="288" w:lineRule="auto"/>
        <w:jc w:val="both"/>
        <w:rPr>
          <w:rFonts w:cs="Arial"/>
          <w:b/>
          <w:sz w:val="20"/>
          <w:szCs w:val="22"/>
        </w:rPr>
      </w:pPr>
    </w:p>
    <w:p w:rsidR="003405BF" w:rsidRPr="00A602BA" w:rsidRDefault="00AE7D0C" w:rsidP="00CA33D4">
      <w:pPr>
        <w:numPr>
          <w:ilvl w:val="0"/>
          <w:numId w:val="19"/>
        </w:numPr>
        <w:tabs>
          <w:tab w:val="left" w:pos="426"/>
          <w:tab w:val="left" w:pos="709"/>
        </w:tabs>
        <w:spacing w:line="288" w:lineRule="auto"/>
        <w:ind w:left="426" w:hanging="284"/>
        <w:jc w:val="both"/>
        <w:rPr>
          <w:rFonts w:cs="Arial"/>
          <w:b/>
          <w:sz w:val="20"/>
          <w:szCs w:val="22"/>
        </w:rPr>
      </w:pPr>
      <w:r w:rsidRPr="00C95534">
        <w:rPr>
          <w:rFonts w:cs="Arial"/>
          <w:b/>
          <w:sz w:val="20"/>
          <w:szCs w:val="22"/>
        </w:rPr>
        <w:t>Maintien de la maille territoriale du territoire-de-vie-santé (TVS) </w:t>
      </w:r>
    </w:p>
    <w:p w:rsidR="00233A32" w:rsidRDefault="00AE7D0C" w:rsidP="00C95534">
      <w:pPr>
        <w:tabs>
          <w:tab w:val="left" w:pos="567"/>
        </w:tabs>
        <w:spacing w:line="288" w:lineRule="auto"/>
        <w:jc w:val="both"/>
        <w:rPr>
          <w:rFonts w:cs="Arial"/>
          <w:b/>
          <w:sz w:val="20"/>
          <w:szCs w:val="22"/>
        </w:rPr>
      </w:pPr>
      <w:r w:rsidRPr="00C95534">
        <w:rPr>
          <w:rFonts w:cs="Arial"/>
          <w:sz w:val="20"/>
          <w:szCs w:val="22"/>
        </w:rPr>
        <w:t xml:space="preserve">Le découpage territorial retenu </w:t>
      </w:r>
      <w:r w:rsidR="005350C3">
        <w:rPr>
          <w:rFonts w:cs="Arial"/>
          <w:sz w:val="20"/>
          <w:szCs w:val="22"/>
        </w:rPr>
        <w:t xml:space="preserve">dans la méthode nationale </w:t>
      </w:r>
      <w:r w:rsidRPr="00C95534">
        <w:rPr>
          <w:rFonts w:cs="Arial"/>
          <w:sz w:val="20"/>
          <w:szCs w:val="22"/>
        </w:rPr>
        <w:t>est celui du bassin-de-vie et du territoire-de-vie-santé pour les zones urbaines de plus de 50 000 habitants.</w:t>
      </w:r>
      <w:r w:rsidRPr="00C95534">
        <w:rPr>
          <w:rFonts w:cs="Arial"/>
          <w:b/>
          <w:sz w:val="20"/>
          <w:szCs w:val="22"/>
        </w:rPr>
        <w:t xml:space="preserve"> </w:t>
      </w:r>
    </w:p>
    <w:p w:rsidR="00233A32" w:rsidRPr="00C95534" w:rsidRDefault="00233A32" w:rsidP="00C95534">
      <w:pPr>
        <w:tabs>
          <w:tab w:val="left" w:pos="567"/>
        </w:tabs>
        <w:spacing w:line="288" w:lineRule="auto"/>
        <w:jc w:val="both"/>
        <w:rPr>
          <w:rFonts w:cs="Arial"/>
          <w:b/>
          <w:sz w:val="20"/>
          <w:szCs w:val="22"/>
        </w:rPr>
      </w:pPr>
    </w:p>
    <w:p w:rsidR="00233A32" w:rsidRPr="00A602BA" w:rsidRDefault="00233A32" w:rsidP="00CA33D4">
      <w:pPr>
        <w:numPr>
          <w:ilvl w:val="0"/>
          <w:numId w:val="19"/>
        </w:numPr>
        <w:tabs>
          <w:tab w:val="left" w:pos="426"/>
          <w:tab w:val="left" w:pos="709"/>
        </w:tabs>
        <w:spacing w:line="288" w:lineRule="auto"/>
        <w:ind w:left="426" w:hanging="284"/>
        <w:jc w:val="both"/>
        <w:rPr>
          <w:rFonts w:cs="Arial"/>
          <w:b/>
          <w:sz w:val="20"/>
          <w:szCs w:val="22"/>
        </w:rPr>
      </w:pPr>
      <w:r w:rsidRPr="00233A32">
        <w:rPr>
          <w:rFonts w:cs="Arial"/>
          <w:b/>
          <w:sz w:val="20"/>
          <w:szCs w:val="22"/>
        </w:rPr>
        <w:t xml:space="preserve">Maintien des îles comme territoire-de-vie-santé à part entière </w:t>
      </w:r>
    </w:p>
    <w:p w:rsidR="00233A32" w:rsidRDefault="00233A32" w:rsidP="00233A32">
      <w:pPr>
        <w:tabs>
          <w:tab w:val="left" w:pos="567"/>
        </w:tabs>
        <w:spacing w:line="288" w:lineRule="auto"/>
        <w:jc w:val="both"/>
        <w:rPr>
          <w:rFonts w:cs="Arial"/>
          <w:sz w:val="20"/>
          <w:szCs w:val="22"/>
        </w:rPr>
      </w:pPr>
      <w:r>
        <w:rPr>
          <w:rFonts w:cs="Arial"/>
          <w:sz w:val="20"/>
          <w:szCs w:val="22"/>
        </w:rPr>
        <w:t>L</w:t>
      </w:r>
      <w:r w:rsidRPr="00C95534">
        <w:rPr>
          <w:rFonts w:cs="Arial"/>
          <w:sz w:val="20"/>
          <w:szCs w:val="22"/>
        </w:rPr>
        <w:t xml:space="preserve">es iles ne sont pas rattachées à un bassin de vie ou territoire de vie santé du continent et peuvent se voir ainsi appliquer un zonage propre. </w:t>
      </w:r>
      <w:r>
        <w:rPr>
          <w:rFonts w:cs="Arial"/>
          <w:sz w:val="20"/>
          <w:szCs w:val="22"/>
        </w:rPr>
        <w:t>Selon le dernier zonage médecins, toutes les iles ont été classées en ZIP au regard des difficultés d’accès aux soins sur ces territoires.</w:t>
      </w:r>
    </w:p>
    <w:p w:rsidR="00233A32" w:rsidRDefault="00233A32" w:rsidP="00233A32">
      <w:pPr>
        <w:tabs>
          <w:tab w:val="left" w:pos="567"/>
        </w:tabs>
        <w:spacing w:line="288" w:lineRule="auto"/>
        <w:jc w:val="both"/>
        <w:rPr>
          <w:rFonts w:cs="Arial"/>
          <w:b/>
          <w:sz w:val="20"/>
          <w:szCs w:val="22"/>
        </w:rPr>
      </w:pPr>
    </w:p>
    <w:p w:rsidR="00233A32" w:rsidRPr="00233A32" w:rsidRDefault="00233A32" w:rsidP="00233A32">
      <w:pPr>
        <w:tabs>
          <w:tab w:val="left" w:pos="567"/>
        </w:tabs>
        <w:spacing w:line="288" w:lineRule="auto"/>
        <w:jc w:val="both"/>
        <w:rPr>
          <w:rFonts w:cs="Arial"/>
          <w:b/>
          <w:sz w:val="20"/>
          <w:szCs w:val="22"/>
        </w:rPr>
      </w:pPr>
    </w:p>
    <w:p w:rsidR="00A602BA" w:rsidRPr="00B46175" w:rsidRDefault="005350C3" w:rsidP="00B46175">
      <w:pPr>
        <w:pStyle w:val="Paragraphedeliste"/>
        <w:numPr>
          <w:ilvl w:val="0"/>
          <w:numId w:val="15"/>
        </w:numPr>
        <w:tabs>
          <w:tab w:val="left" w:pos="567"/>
        </w:tabs>
        <w:spacing w:line="288" w:lineRule="auto"/>
        <w:jc w:val="both"/>
        <w:rPr>
          <w:rFonts w:cs="Arial"/>
          <w:b/>
          <w:sz w:val="20"/>
          <w:szCs w:val="22"/>
        </w:rPr>
      </w:pPr>
      <w:r w:rsidRPr="00B46175">
        <w:rPr>
          <w:rFonts w:cs="Arial"/>
          <w:b/>
          <w:sz w:val="20"/>
          <w:szCs w:val="22"/>
        </w:rPr>
        <w:t>Une</w:t>
      </w:r>
      <w:r w:rsidR="0012652C" w:rsidRPr="00B46175">
        <w:rPr>
          <w:rFonts w:cs="Arial"/>
          <w:b/>
          <w:sz w:val="20"/>
          <w:szCs w:val="22"/>
        </w:rPr>
        <w:t xml:space="preserve"> nouvelle règle nationale déjà appliquée pour le zonage </w:t>
      </w:r>
      <w:r w:rsidRPr="00B46175">
        <w:rPr>
          <w:rFonts w:cs="Arial"/>
          <w:b/>
          <w:sz w:val="20"/>
          <w:szCs w:val="22"/>
        </w:rPr>
        <w:t xml:space="preserve">régional </w:t>
      </w:r>
      <w:r w:rsidR="0012652C" w:rsidRPr="00B46175">
        <w:rPr>
          <w:rFonts w:cs="Arial"/>
          <w:b/>
          <w:sz w:val="20"/>
          <w:szCs w:val="22"/>
        </w:rPr>
        <w:t>2021</w:t>
      </w:r>
      <w:r w:rsidRPr="00B46175">
        <w:rPr>
          <w:rFonts w:cs="Arial"/>
          <w:b/>
          <w:sz w:val="20"/>
          <w:szCs w:val="22"/>
        </w:rPr>
        <w:t> : l’i</w:t>
      </w:r>
      <w:r w:rsidR="00233A32" w:rsidRPr="00B46175">
        <w:rPr>
          <w:rFonts w:cs="Arial"/>
          <w:b/>
          <w:sz w:val="20"/>
          <w:szCs w:val="22"/>
        </w:rPr>
        <w:t>solement des Q</w:t>
      </w:r>
      <w:r w:rsidRPr="00B46175">
        <w:rPr>
          <w:rFonts w:cs="Arial"/>
          <w:b/>
          <w:sz w:val="20"/>
          <w:szCs w:val="22"/>
        </w:rPr>
        <w:t xml:space="preserve">uartiers prioritaires de la ville (QPV) </w:t>
      </w:r>
      <w:r w:rsidR="00233A32" w:rsidRPr="00B46175">
        <w:rPr>
          <w:rFonts w:cs="Arial"/>
          <w:b/>
          <w:sz w:val="20"/>
          <w:szCs w:val="22"/>
        </w:rPr>
        <w:t>de leur T</w:t>
      </w:r>
      <w:r w:rsidRPr="00B46175">
        <w:rPr>
          <w:rFonts w:cs="Arial"/>
          <w:b/>
          <w:sz w:val="20"/>
          <w:szCs w:val="22"/>
        </w:rPr>
        <w:t>erritoire de vie santé</w:t>
      </w:r>
      <w:r w:rsidR="00233A32" w:rsidRPr="00B46175">
        <w:rPr>
          <w:rFonts w:cs="Arial"/>
          <w:b/>
          <w:sz w:val="20"/>
          <w:szCs w:val="22"/>
        </w:rPr>
        <w:t xml:space="preserve"> </w:t>
      </w:r>
      <w:r w:rsidRPr="00B46175">
        <w:rPr>
          <w:rFonts w:cs="Arial"/>
          <w:b/>
          <w:sz w:val="20"/>
          <w:szCs w:val="22"/>
        </w:rPr>
        <w:t>(TVS)</w:t>
      </w:r>
    </w:p>
    <w:p w:rsidR="00A602BA" w:rsidRPr="00A602BA" w:rsidRDefault="00A602BA" w:rsidP="00A602BA">
      <w:pPr>
        <w:pStyle w:val="Paragraphedeliste"/>
        <w:tabs>
          <w:tab w:val="left" w:pos="567"/>
        </w:tabs>
        <w:spacing w:line="288" w:lineRule="auto"/>
        <w:jc w:val="both"/>
        <w:rPr>
          <w:rFonts w:cs="Arial"/>
          <w:b/>
          <w:sz w:val="20"/>
          <w:szCs w:val="22"/>
        </w:rPr>
      </w:pPr>
    </w:p>
    <w:p w:rsidR="005350C3" w:rsidRDefault="005350C3" w:rsidP="00A602BA">
      <w:pPr>
        <w:tabs>
          <w:tab w:val="left" w:pos="567"/>
        </w:tabs>
        <w:spacing w:line="288" w:lineRule="auto"/>
        <w:jc w:val="both"/>
        <w:rPr>
          <w:rFonts w:cs="Arial"/>
          <w:sz w:val="20"/>
          <w:szCs w:val="22"/>
        </w:rPr>
      </w:pPr>
      <w:r>
        <w:rPr>
          <w:rFonts w:cs="Arial"/>
          <w:sz w:val="20"/>
          <w:szCs w:val="22"/>
        </w:rPr>
        <w:t xml:space="preserve">Dans le cadre du zonage 2023, les partenaires proposent que les </w:t>
      </w:r>
      <w:r w:rsidR="00A602BA" w:rsidRPr="00A602BA">
        <w:rPr>
          <w:rFonts w:cs="Arial"/>
          <w:sz w:val="20"/>
          <w:szCs w:val="22"/>
        </w:rPr>
        <w:t xml:space="preserve">QPV </w:t>
      </w:r>
      <w:r>
        <w:rPr>
          <w:rFonts w:cs="Arial"/>
          <w:sz w:val="20"/>
          <w:szCs w:val="22"/>
        </w:rPr>
        <w:t>soient</w:t>
      </w:r>
      <w:r w:rsidR="00A602BA">
        <w:rPr>
          <w:rFonts w:cs="Arial"/>
          <w:sz w:val="20"/>
          <w:szCs w:val="22"/>
        </w:rPr>
        <w:t xml:space="preserve"> maint</w:t>
      </w:r>
      <w:r w:rsidR="00A602BA" w:rsidRPr="00A602BA">
        <w:rPr>
          <w:rFonts w:cs="Arial"/>
          <w:sz w:val="20"/>
          <w:szCs w:val="22"/>
        </w:rPr>
        <w:t xml:space="preserve">enus </w:t>
      </w:r>
      <w:r>
        <w:rPr>
          <w:rFonts w:cs="Arial"/>
          <w:sz w:val="20"/>
          <w:szCs w:val="22"/>
        </w:rPr>
        <w:t>a minima en ZAC, quelle que soit la qualification du territoire de vie santé.</w:t>
      </w:r>
    </w:p>
    <w:p w:rsidR="005350C3" w:rsidRDefault="005350C3" w:rsidP="00A602BA">
      <w:pPr>
        <w:tabs>
          <w:tab w:val="left" w:pos="567"/>
        </w:tabs>
        <w:spacing w:line="288" w:lineRule="auto"/>
        <w:jc w:val="both"/>
        <w:rPr>
          <w:rFonts w:cs="Arial"/>
          <w:sz w:val="20"/>
          <w:szCs w:val="22"/>
        </w:rPr>
      </w:pPr>
      <w:r>
        <w:rPr>
          <w:rFonts w:cs="Arial"/>
          <w:sz w:val="20"/>
          <w:szCs w:val="22"/>
        </w:rPr>
        <w:t>Si le territoire de vie santé est en ZIP, le ou les QPV de ce territoire suivent cette qualification.</w:t>
      </w:r>
    </w:p>
    <w:p w:rsidR="00233A32" w:rsidRPr="00233A32" w:rsidRDefault="00233A32" w:rsidP="00233A32">
      <w:pPr>
        <w:pStyle w:val="Paragraphedeliste"/>
        <w:tabs>
          <w:tab w:val="left" w:pos="567"/>
        </w:tabs>
        <w:spacing w:line="288" w:lineRule="auto"/>
        <w:jc w:val="both"/>
        <w:rPr>
          <w:rFonts w:cs="Arial"/>
          <w:b/>
          <w:sz w:val="20"/>
          <w:szCs w:val="22"/>
        </w:rPr>
      </w:pPr>
    </w:p>
    <w:p w:rsidR="0012652C" w:rsidRPr="0012652C" w:rsidRDefault="0012652C" w:rsidP="00CA33D4">
      <w:pPr>
        <w:pStyle w:val="Paragraphedeliste"/>
        <w:numPr>
          <w:ilvl w:val="0"/>
          <w:numId w:val="15"/>
        </w:numPr>
        <w:tabs>
          <w:tab w:val="left" w:pos="567"/>
        </w:tabs>
        <w:spacing w:line="288" w:lineRule="auto"/>
        <w:jc w:val="both"/>
        <w:rPr>
          <w:rFonts w:cs="Arial"/>
          <w:b/>
          <w:sz w:val="20"/>
          <w:szCs w:val="22"/>
        </w:rPr>
      </w:pPr>
      <w:r>
        <w:rPr>
          <w:rFonts w:cs="Arial"/>
          <w:b/>
          <w:sz w:val="20"/>
          <w:szCs w:val="22"/>
        </w:rPr>
        <w:t xml:space="preserve">Les nouvelles règles nationales applicables </w:t>
      </w:r>
    </w:p>
    <w:p w:rsidR="003405BF" w:rsidRDefault="003405BF" w:rsidP="00C95534">
      <w:pPr>
        <w:spacing w:line="288" w:lineRule="auto"/>
        <w:jc w:val="both"/>
        <w:rPr>
          <w:rFonts w:cs="Arial"/>
          <w:b/>
          <w:sz w:val="20"/>
          <w:szCs w:val="22"/>
        </w:rPr>
      </w:pPr>
    </w:p>
    <w:p w:rsidR="00233A32" w:rsidRPr="00B46175" w:rsidRDefault="0012652C" w:rsidP="00CA33D4">
      <w:pPr>
        <w:pStyle w:val="Paragraphedeliste"/>
        <w:numPr>
          <w:ilvl w:val="0"/>
          <w:numId w:val="20"/>
        </w:numPr>
        <w:spacing w:line="288" w:lineRule="auto"/>
        <w:jc w:val="both"/>
        <w:rPr>
          <w:rFonts w:cs="Arial"/>
          <w:b/>
          <w:sz w:val="20"/>
        </w:rPr>
      </w:pPr>
      <w:r w:rsidRPr="00B46175">
        <w:rPr>
          <w:rFonts w:cs="Arial"/>
          <w:b/>
          <w:sz w:val="20"/>
        </w:rPr>
        <w:t>Une marge de manœuvre régionale plus importante</w:t>
      </w:r>
      <w:r w:rsidR="00233A32" w:rsidRPr="00B46175">
        <w:rPr>
          <w:rFonts w:cs="Arial"/>
          <w:b/>
          <w:sz w:val="20"/>
        </w:rPr>
        <w:t> </w:t>
      </w:r>
    </w:p>
    <w:p w:rsidR="00E6580C" w:rsidRPr="00997513" w:rsidRDefault="00E6580C" w:rsidP="006244F4">
      <w:pPr>
        <w:spacing w:line="288" w:lineRule="auto"/>
        <w:jc w:val="both"/>
        <w:rPr>
          <w:rFonts w:cs="Arial"/>
          <w:strike/>
          <w:sz w:val="20"/>
        </w:rPr>
      </w:pPr>
      <w:r w:rsidRPr="00C95534">
        <w:rPr>
          <w:rFonts w:cs="Arial"/>
          <w:sz w:val="20"/>
        </w:rPr>
        <w:t>L</w:t>
      </w:r>
      <w:r w:rsidR="0012652C">
        <w:rPr>
          <w:rFonts w:cs="Arial"/>
          <w:sz w:val="20"/>
        </w:rPr>
        <w:t>a méthodologie employée s’appuyait auparavant</w:t>
      </w:r>
      <w:r w:rsidRPr="00C95534">
        <w:rPr>
          <w:rFonts w:cs="Arial"/>
          <w:sz w:val="20"/>
        </w:rPr>
        <w:t xml:space="preserve"> </w:t>
      </w:r>
      <w:r w:rsidRPr="006244F4">
        <w:rPr>
          <w:rFonts w:cs="Arial"/>
          <w:color w:val="000000" w:themeColor="text1"/>
          <w:sz w:val="20"/>
        </w:rPr>
        <w:t>sur</w:t>
      </w:r>
      <w:r w:rsidR="0003082F" w:rsidRPr="006244F4">
        <w:rPr>
          <w:rFonts w:cs="Arial"/>
          <w:color w:val="000000" w:themeColor="text1"/>
          <w:sz w:val="20"/>
        </w:rPr>
        <w:t xml:space="preserve"> l’indicateur d</w:t>
      </w:r>
      <w:r w:rsidRPr="006244F4">
        <w:rPr>
          <w:rFonts w:cs="Arial"/>
          <w:color w:val="000000" w:themeColor="text1"/>
          <w:sz w:val="20"/>
        </w:rPr>
        <w:t xml:space="preserve">’accessibilité </w:t>
      </w:r>
      <w:r w:rsidRPr="00C95534">
        <w:rPr>
          <w:rFonts w:cs="Arial"/>
          <w:sz w:val="20"/>
        </w:rPr>
        <w:t xml:space="preserve">potentielle localisée (APL) qui s’exprime en nombre </w:t>
      </w:r>
      <w:r w:rsidR="00FD2088" w:rsidRPr="00FD2088">
        <w:rPr>
          <w:rFonts w:cs="Arial"/>
          <w:sz w:val="20"/>
        </w:rPr>
        <w:t xml:space="preserve">de consultations </w:t>
      </w:r>
      <w:r w:rsidR="00FD2088">
        <w:rPr>
          <w:rFonts w:cs="Arial"/>
          <w:sz w:val="20"/>
        </w:rPr>
        <w:t xml:space="preserve">disponibles </w:t>
      </w:r>
      <w:r w:rsidR="00FD2088" w:rsidRPr="00FD2088">
        <w:rPr>
          <w:rFonts w:cs="Arial"/>
          <w:sz w:val="20"/>
        </w:rPr>
        <w:t>par habitant</w:t>
      </w:r>
      <w:r w:rsidR="00FD2088">
        <w:rPr>
          <w:rFonts w:cs="Arial"/>
          <w:sz w:val="20"/>
        </w:rPr>
        <w:t>.</w:t>
      </w:r>
      <w:r w:rsidR="0012652C">
        <w:rPr>
          <w:rFonts w:cs="Arial"/>
          <w:sz w:val="20"/>
        </w:rPr>
        <w:t xml:space="preserve"> </w:t>
      </w:r>
      <w:r w:rsidR="0012652C" w:rsidRPr="0012652C">
        <w:rPr>
          <w:rFonts w:cs="Arial"/>
          <w:sz w:val="20"/>
        </w:rPr>
        <w:t>L’APL prenait en compte l’offre de soins (à partir de l’activité libérale des médecins généralistes libéraux et des centres de santé médicaux et polyvalents), le besoin de soins (selon la structuration de l’âge de la population sur le territoire) et la distance d’accès au professionnel de santé</w:t>
      </w:r>
      <w:r w:rsidR="0012652C" w:rsidRPr="00997513">
        <w:rPr>
          <w:rFonts w:cs="Arial"/>
          <w:sz w:val="20"/>
        </w:rPr>
        <w:t>.</w:t>
      </w:r>
    </w:p>
    <w:p w:rsidR="00E6580C" w:rsidRDefault="00E6580C" w:rsidP="00C95534">
      <w:pPr>
        <w:spacing w:line="288" w:lineRule="auto"/>
        <w:jc w:val="both"/>
        <w:rPr>
          <w:rFonts w:cs="Arial"/>
          <w:sz w:val="20"/>
        </w:rPr>
      </w:pPr>
    </w:p>
    <w:p w:rsidR="0012652C" w:rsidRDefault="0012652C" w:rsidP="00C95534">
      <w:pPr>
        <w:spacing w:line="288" w:lineRule="auto"/>
        <w:jc w:val="both"/>
        <w:rPr>
          <w:rFonts w:cs="Arial"/>
          <w:sz w:val="20"/>
        </w:rPr>
      </w:pPr>
      <w:r>
        <w:rPr>
          <w:rFonts w:cs="Arial"/>
          <w:sz w:val="20"/>
        </w:rPr>
        <w:t xml:space="preserve">Cet indicateur était </w:t>
      </w:r>
      <w:r w:rsidR="00B46175">
        <w:rPr>
          <w:rFonts w:cs="Arial"/>
          <w:sz w:val="20"/>
        </w:rPr>
        <w:t>utilisé</w:t>
      </w:r>
      <w:r>
        <w:rPr>
          <w:rFonts w:cs="Arial"/>
          <w:sz w:val="20"/>
        </w:rPr>
        <w:t xml:space="preserve"> par le </w:t>
      </w:r>
      <w:r w:rsidRPr="007A098C">
        <w:rPr>
          <w:rFonts w:cs="Arial"/>
          <w:sz w:val="20"/>
        </w:rPr>
        <w:t xml:space="preserve">national pour </w:t>
      </w:r>
      <w:r w:rsidR="00B46175">
        <w:rPr>
          <w:rFonts w:cs="Arial"/>
          <w:sz w:val="20"/>
        </w:rPr>
        <w:t xml:space="preserve">classer automatiquement certains territoires </w:t>
      </w:r>
      <w:r w:rsidRPr="007A098C">
        <w:rPr>
          <w:rFonts w:cs="Arial"/>
          <w:sz w:val="20"/>
        </w:rPr>
        <w:t xml:space="preserve">en ZIP ou en zone de vigilance. Pour rappel, </w:t>
      </w:r>
      <w:r w:rsidR="007A098C" w:rsidRPr="007A098C">
        <w:rPr>
          <w:rFonts w:cs="Arial"/>
          <w:sz w:val="20"/>
        </w:rPr>
        <w:t>4,9 %</w:t>
      </w:r>
      <w:r w:rsidRPr="007A098C">
        <w:rPr>
          <w:rFonts w:cs="Arial"/>
          <w:sz w:val="20"/>
        </w:rPr>
        <w:t xml:space="preserve"> </w:t>
      </w:r>
      <w:r w:rsidR="007A098C" w:rsidRPr="007A098C">
        <w:rPr>
          <w:rFonts w:cs="Arial"/>
          <w:sz w:val="20"/>
        </w:rPr>
        <w:t>de la population</w:t>
      </w:r>
      <w:r w:rsidRPr="007A098C">
        <w:rPr>
          <w:rFonts w:cs="Arial"/>
          <w:sz w:val="20"/>
        </w:rPr>
        <w:t xml:space="preserve"> étaient classés automatiquement en ZIP selon le dernier zonage </w:t>
      </w:r>
      <w:r w:rsidR="007A098C" w:rsidRPr="007A098C">
        <w:rPr>
          <w:rFonts w:cs="Arial"/>
          <w:sz w:val="20"/>
        </w:rPr>
        <w:t>(sur les 10% de la population devant être classés en ZIP</w:t>
      </w:r>
      <w:r w:rsidR="00B46175">
        <w:rPr>
          <w:rFonts w:cs="Arial"/>
          <w:sz w:val="20"/>
        </w:rPr>
        <w:t xml:space="preserve"> pour la Bretagne</w:t>
      </w:r>
      <w:r w:rsidR="007A098C" w:rsidRPr="007A098C">
        <w:rPr>
          <w:rFonts w:cs="Arial"/>
          <w:sz w:val="20"/>
        </w:rPr>
        <w:t xml:space="preserve">) et 40,3 </w:t>
      </w:r>
      <w:r w:rsidRPr="007A098C">
        <w:rPr>
          <w:rFonts w:cs="Arial"/>
          <w:sz w:val="20"/>
        </w:rPr>
        <w:t>% en zone de vigilance.</w:t>
      </w:r>
      <w:r>
        <w:rPr>
          <w:rFonts w:cs="Arial"/>
          <w:sz w:val="20"/>
        </w:rPr>
        <w:t xml:space="preserve"> </w:t>
      </w:r>
    </w:p>
    <w:p w:rsidR="00233A32" w:rsidRDefault="00233A32" w:rsidP="00C95534">
      <w:pPr>
        <w:spacing w:line="288" w:lineRule="auto"/>
        <w:jc w:val="both"/>
        <w:rPr>
          <w:rFonts w:cs="Arial"/>
          <w:sz w:val="20"/>
        </w:rPr>
      </w:pPr>
    </w:p>
    <w:p w:rsidR="00233A32" w:rsidRDefault="00233A32" w:rsidP="00C95534">
      <w:pPr>
        <w:spacing w:line="288" w:lineRule="auto"/>
        <w:jc w:val="both"/>
        <w:rPr>
          <w:rFonts w:cs="Arial"/>
          <w:sz w:val="20"/>
        </w:rPr>
      </w:pPr>
      <w:r>
        <w:rPr>
          <w:rFonts w:cs="Arial"/>
          <w:sz w:val="20"/>
        </w:rPr>
        <w:lastRenderedPageBreak/>
        <w:t>Désormais, aucun territoire n’est pré-classé par le nation</w:t>
      </w:r>
      <w:r w:rsidR="00476F39">
        <w:rPr>
          <w:rFonts w:cs="Arial"/>
          <w:sz w:val="20"/>
        </w:rPr>
        <w:t>al. Les ARS peuvent ainsi classer</w:t>
      </w:r>
      <w:r>
        <w:rPr>
          <w:rFonts w:cs="Arial"/>
          <w:sz w:val="20"/>
        </w:rPr>
        <w:t xml:space="preserve"> les territoires de manière autonome en se basant sur l’indicateur APL mis à disposition</w:t>
      </w:r>
      <w:r w:rsidR="00B46175">
        <w:rPr>
          <w:rFonts w:cs="Arial"/>
          <w:sz w:val="20"/>
        </w:rPr>
        <w:t>, complété potentiellement d’i</w:t>
      </w:r>
      <w:r>
        <w:rPr>
          <w:rFonts w:cs="Arial"/>
          <w:sz w:val="20"/>
        </w:rPr>
        <w:t xml:space="preserve">ndicateurs régionaux. </w:t>
      </w:r>
    </w:p>
    <w:p w:rsidR="00233A32" w:rsidRPr="00C95534" w:rsidRDefault="00233A32" w:rsidP="00C95534">
      <w:pPr>
        <w:spacing w:line="288" w:lineRule="auto"/>
        <w:jc w:val="both"/>
        <w:rPr>
          <w:rFonts w:cs="Arial"/>
          <w:sz w:val="20"/>
        </w:rPr>
      </w:pPr>
      <w:r>
        <w:rPr>
          <w:rFonts w:cs="Arial"/>
          <w:sz w:val="20"/>
        </w:rPr>
        <w:t>Au regard de l’année d’actualisation de l’APL (2021), l’ARS a fait le choix de recourir aux indicateurs régionaux</w:t>
      </w:r>
      <w:r w:rsidR="00817045" w:rsidRPr="00817045">
        <w:rPr>
          <w:rFonts w:cs="Arial"/>
          <w:sz w:val="20"/>
        </w:rPr>
        <w:t xml:space="preserve"> mesurés sur l’année 2022.</w:t>
      </w:r>
      <w:r w:rsidR="00817045">
        <w:rPr>
          <w:rFonts w:cs="Arial"/>
          <w:sz w:val="20"/>
        </w:rPr>
        <w:t xml:space="preserve"> </w:t>
      </w:r>
      <w:r>
        <w:rPr>
          <w:rFonts w:cs="Arial"/>
          <w:sz w:val="20"/>
        </w:rPr>
        <w:t xml:space="preserve">Pour rappel, les indicateurs régionaux entérinés avec les représentants de la profession à l’occasion des anciens Groupes de Travail Régionaux sont les suivants : </w:t>
      </w:r>
    </w:p>
    <w:p w:rsidR="00A602BA" w:rsidRPr="00C95534" w:rsidRDefault="00A602BA" w:rsidP="00A602BA">
      <w:pPr>
        <w:tabs>
          <w:tab w:val="left" w:pos="1215"/>
        </w:tabs>
        <w:spacing w:line="288" w:lineRule="auto"/>
        <w:jc w:val="both"/>
        <w:rPr>
          <w:rFonts w:cs="Arial"/>
          <w:sz w:val="20"/>
        </w:rPr>
      </w:pPr>
      <w:r w:rsidRPr="00C95534">
        <w:rPr>
          <w:rFonts w:cs="Arial"/>
          <w:sz w:val="20"/>
        </w:rPr>
        <w:tab/>
      </w:r>
    </w:p>
    <w:tbl>
      <w:tblPr>
        <w:tblW w:w="10490" w:type="dxa"/>
        <w:tblInd w:w="-601"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828"/>
        <w:gridCol w:w="4819"/>
        <w:gridCol w:w="1843"/>
      </w:tblGrid>
      <w:tr w:rsidR="00A602BA" w:rsidRPr="00C95534" w:rsidTr="008E5AE2">
        <w:trPr>
          <w:trHeight w:val="334"/>
        </w:trPr>
        <w:tc>
          <w:tcPr>
            <w:tcW w:w="3828" w:type="dxa"/>
            <w:tcBorders>
              <w:bottom w:val="single" w:sz="12" w:space="0" w:color="666666"/>
            </w:tcBorders>
            <w:shd w:val="clear" w:color="auto" w:fill="DBE5F1" w:themeFill="accent1" w:themeFillTint="33"/>
          </w:tcPr>
          <w:p w:rsidR="00A602BA" w:rsidRPr="00C95534" w:rsidRDefault="00A602BA" w:rsidP="008E5AE2">
            <w:pPr>
              <w:spacing w:line="288" w:lineRule="auto"/>
              <w:jc w:val="center"/>
              <w:rPr>
                <w:rFonts w:eastAsia="Calibri" w:cs="Arial"/>
                <w:b/>
                <w:bCs/>
                <w:sz w:val="20"/>
                <w:szCs w:val="22"/>
                <w:lang w:eastAsia="en-US"/>
              </w:rPr>
            </w:pPr>
            <w:r w:rsidRPr="00C95534">
              <w:rPr>
                <w:rFonts w:eastAsia="Calibri" w:cs="Arial"/>
                <w:b/>
                <w:bCs/>
                <w:sz w:val="20"/>
                <w:szCs w:val="22"/>
                <w:lang w:eastAsia="en-US"/>
              </w:rPr>
              <w:t>BLOC</w:t>
            </w:r>
          </w:p>
        </w:tc>
        <w:tc>
          <w:tcPr>
            <w:tcW w:w="4819" w:type="dxa"/>
            <w:tcBorders>
              <w:bottom w:val="single" w:sz="12" w:space="0" w:color="666666"/>
            </w:tcBorders>
            <w:shd w:val="clear" w:color="auto" w:fill="DBE5F1" w:themeFill="accent1" w:themeFillTint="33"/>
          </w:tcPr>
          <w:p w:rsidR="00A602BA" w:rsidRPr="00C95534" w:rsidRDefault="00A602BA" w:rsidP="008E5AE2">
            <w:pPr>
              <w:spacing w:line="288" w:lineRule="auto"/>
              <w:jc w:val="center"/>
              <w:rPr>
                <w:rFonts w:eastAsia="Calibri" w:cs="Arial"/>
                <w:b/>
                <w:bCs/>
                <w:sz w:val="20"/>
                <w:szCs w:val="22"/>
                <w:lang w:eastAsia="en-US"/>
              </w:rPr>
            </w:pPr>
            <w:r w:rsidRPr="00C95534">
              <w:rPr>
                <w:rFonts w:eastAsia="Calibri" w:cs="Arial"/>
                <w:b/>
                <w:bCs/>
                <w:sz w:val="20"/>
                <w:szCs w:val="22"/>
                <w:lang w:eastAsia="en-US"/>
              </w:rPr>
              <w:t xml:space="preserve">INDICATEURS </w:t>
            </w:r>
          </w:p>
        </w:tc>
        <w:tc>
          <w:tcPr>
            <w:tcW w:w="1843" w:type="dxa"/>
            <w:tcBorders>
              <w:bottom w:val="single" w:sz="12" w:space="0" w:color="666666"/>
            </w:tcBorders>
            <w:shd w:val="clear" w:color="auto" w:fill="DBE5F1" w:themeFill="accent1" w:themeFillTint="33"/>
          </w:tcPr>
          <w:p w:rsidR="00A602BA" w:rsidRPr="00C95534" w:rsidRDefault="00A602BA" w:rsidP="008E5AE2">
            <w:pPr>
              <w:spacing w:line="288" w:lineRule="auto"/>
              <w:jc w:val="center"/>
              <w:rPr>
                <w:rFonts w:eastAsia="Calibri" w:cs="Arial"/>
                <w:b/>
                <w:bCs/>
                <w:sz w:val="20"/>
                <w:szCs w:val="22"/>
                <w:lang w:eastAsia="en-US"/>
              </w:rPr>
            </w:pPr>
            <w:r w:rsidRPr="00C95534">
              <w:rPr>
                <w:rFonts w:eastAsia="Calibri" w:cs="Arial"/>
                <w:b/>
                <w:bCs/>
                <w:sz w:val="20"/>
                <w:szCs w:val="22"/>
                <w:lang w:eastAsia="en-US"/>
              </w:rPr>
              <w:t>SCORING</w:t>
            </w:r>
          </w:p>
        </w:tc>
      </w:tr>
      <w:tr w:rsidR="00A602BA" w:rsidRPr="00C95534" w:rsidTr="008E5AE2">
        <w:trPr>
          <w:trHeight w:val="334"/>
        </w:trPr>
        <w:tc>
          <w:tcPr>
            <w:tcW w:w="3828" w:type="dxa"/>
            <w:vMerge w:val="restart"/>
            <w:tcBorders>
              <w:bottom w:val="single" w:sz="12" w:space="0" w:color="666666"/>
            </w:tcBorders>
            <w:shd w:val="clear" w:color="auto" w:fill="BFBFBF"/>
          </w:tcPr>
          <w:p w:rsidR="00A602BA" w:rsidRPr="00C95534" w:rsidRDefault="00A602BA" w:rsidP="008E5AE2">
            <w:pPr>
              <w:spacing w:line="288" w:lineRule="auto"/>
              <w:jc w:val="both"/>
              <w:rPr>
                <w:rFonts w:eastAsia="Calibri" w:cs="Arial"/>
                <w:b/>
                <w:bCs/>
                <w:sz w:val="20"/>
                <w:szCs w:val="22"/>
                <w:lang w:eastAsia="en-US"/>
              </w:rPr>
            </w:pPr>
          </w:p>
          <w:p w:rsidR="00A602BA" w:rsidRPr="00C95534" w:rsidRDefault="00A602BA" w:rsidP="008E5AE2">
            <w:pPr>
              <w:spacing w:line="288" w:lineRule="auto"/>
              <w:jc w:val="center"/>
              <w:rPr>
                <w:rFonts w:eastAsia="Calibri" w:cs="Arial"/>
                <w:b/>
                <w:bCs/>
                <w:sz w:val="20"/>
                <w:szCs w:val="22"/>
                <w:lang w:eastAsia="en-US"/>
              </w:rPr>
            </w:pPr>
            <w:r w:rsidRPr="00C95534">
              <w:rPr>
                <w:rFonts w:eastAsia="Calibri" w:cs="Arial"/>
                <w:b/>
                <w:bCs/>
                <w:sz w:val="20"/>
                <w:szCs w:val="22"/>
                <w:lang w:eastAsia="en-US"/>
              </w:rPr>
              <w:t>Accès aux soins</w:t>
            </w:r>
          </w:p>
        </w:tc>
        <w:tc>
          <w:tcPr>
            <w:tcW w:w="4819" w:type="dxa"/>
            <w:tcBorders>
              <w:bottom w:val="single" w:sz="12" w:space="0" w:color="666666"/>
            </w:tcBorders>
            <w:shd w:val="clear" w:color="auto" w:fill="auto"/>
          </w:tcPr>
          <w:p w:rsidR="00A602BA" w:rsidRPr="00C95534" w:rsidRDefault="00A602BA" w:rsidP="008E5AE2">
            <w:pPr>
              <w:spacing w:line="288" w:lineRule="auto"/>
              <w:jc w:val="both"/>
              <w:rPr>
                <w:rFonts w:eastAsia="Calibri" w:cs="Arial"/>
                <w:bCs/>
                <w:sz w:val="20"/>
                <w:szCs w:val="22"/>
                <w:lang w:eastAsia="en-US"/>
              </w:rPr>
            </w:pPr>
            <w:r w:rsidRPr="00C95534">
              <w:rPr>
                <w:rFonts w:eastAsia="Calibri" w:cs="Arial"/>
                <w:bCs/>
                <w:sz w:val="20"/>
                <w:szCs w:val="22"/>
                <w:lang w:eastAsia="en-US"/>
              </w:rPr>
              <w:t>Densité de médecins généralistes (exclusion 65 ans et +)</w:t>
            </w:r>
          </w:p>
        </w:tc>
        <w:tc>
          <w:tcPr>
            <w:tcW w:w="1843" w:type="dxa"/>
            <w:tcBorders>
              <w:bottom w:val="single" w:sz="12" w:space="0" w:color="666666"/>
            </w:tcBorders>
          </w:tcPr>
          <w:p w:rsidR="00A602BA" w:rsidRPr="00C95534" w:rsidRDefault="00A602BA" w:rsidP="008E5AE2">
            <w:pPr>
              <w:spacing w:line="288" w:lineRule="auto"/>
              <w:jc w:val="both"/>
              <w:rPr>
                <w:rFonts w:eastAsia="Calibri" w:cs="Arial"/>
                <w:bCs/>
                <w:sz w:val="20"/>
                <w:szCs w:val="22"/>
                <w:lang w:eastAsia="en-US"/>
              </w:rPr>
            </w:pPr>
            <w:r w:rsidRPr="00C95534">
              <w:rPr>
                <w:rFonts w:eastAsia="Calibri" w:cs="Arial"/>
                <w:bCs/>
                <w:sz w:val="20"/>
                <w:szCs w:val="22"/>
                <w:lang w:eastAsia="en-US"/>
              </w:rPr>
              <w:t>Score de 1 à 6</w:t>
            </w:r>
          </w:p>
        </w:tc>
      </w:tr>
      <w:tr w:rsidR="00A602BA" w:rsidRPr="00C95534" w:rsidTr="008E5AE2">
        <w:trPr>
          <w:trHeight w:val="90"/>
        </w:trPr>
        <w:tc>
          <w:tcPr>
            <w:tcW w:w="3828" w:type="dxa"/>
            <w:vMerge/>
            <w:shd w:val="clear" w:color="auto" w:fill="BFBFBF"/>
          </w:tcPr>
          <w:p w:rsidR="00A602BA" w:rsidRPr="00C95534" w:rsidRDefault="00A602BA" w:rsidP="008E5AE2">
            <w:pPr>
              <w:spacing w:line="288" w:lineRule="auto"/>
              <w:jc w:val="both"/>
              <w:rPr>
                <w:rFonts w:eastAsia="Calibri" w:cs="Arial"/>
                <w:b/>
                <w:bCs/>
                <w:sz w:val="20"/>
                <w:szCs w:val="22"/>
                <w:lang w:eastAsia="en-US"/>
              </w:rPr>
            </w:pPr>
          </w:p>
        </w:tc>
        <w:tc>
          <w:tcPr>
            <w:tcW w:w="4819" w:type="dxa"/>
            <w:shd w:val="clear" w:color="auto" w:fill="auto"/>
          </w:tcPr>
          <w:p w:rsidR="00A602BA" w:rsidRPr="00C95534" w:rsidRDefault="00A602BA" w:rsidP="008E5AE2">
            <w:pPr>
              <w:spacing w:line="288" w:lineRule="auto"/>
              <w:jc w:val="both"/>
              <w:rPr>
                <w:rFonts w:eastAsia="Calibri" w:cs="Arial"/>
                <w:sz w:val="20"/>
                <w:szCs w:val="22"/>
                <w:lang w:eastAsia="en-US"/>
              </w:rPr>
            </w:pPr>
            <w:r w:rsidRPr="00C95534">
              <w:rPr>
                <w:rFonts w:eastAsia="Calibri" w:cs="Arial"/>
                <w:sz w:val="20"/>
                <w:szCs w:val="22"/>
                <w:lang w:eastAsia="en-US"/>
              </w:rPr>
              <w:t xml:space="preserve">Niveau d’activité des médecins généralistes </w:t>
            </w:r>
          </w:p>
        </w:tc>
        <w:tc>
          <w:tcPr>
            <w:tcW w:w="1843" w:type="dxa"/>
          </w:tcPr>
          <w:p w:rsidR="00A602BA" w:rsidRPr="00C95534" w:rsidRDefault="00A602BA" w:rsidP="008E5AE2">
            <w:pPr>
              <w:spacing w:line="288" w:lineRule="auto"/>
              <w:jc w:val="both"/>
              <w:rPr>
                <w:rFonts w:eastAsia="Calibri" w:cs="Arial"/>
                <w:sz w:val="20"/>
                <w:szCs w:val="22"/>
                <w:lang w:eastAsia="en-US"/>
              </w:rPr>
            </w:pPr>
            <w:r w:rsidRPr="00C95534">
              <w:rPr>
                <w:rFonts w:eastAsia="Calibri" w:cs="Arial"/>
                <w:sz w:val="20"/>
                <w:szCs w:val="22"/>
                <w:lang w:eastAsia="en-US"/>
              </w:rPr>
              <w:t>Score de 0 à 2</w:t>
            </w:r>
          </w:p>
        </w:tc>
      </w:tr>
      <w:tr w:rsidR="00A602BA" w:rsidRPr="00C95534" w:rsidTr="008E5AE2">
        <w:trPr>
          <w:trHeight w:val="90"/>
        </w:trPr>
        <w:tc>
          <w:tcPr>
            <w:tcW w:w="3828" w:type="dxa"/>
            <w:vMerge/>
            <w:shd w:val="clear" w:color="auto" w:fill="BFBFBF"/>
          </w:tcPr>
          <w:p w:rsidR="00A602BA" w:rsidRPr="00C95534" w:rsidRDefault="00A602BA" w:rsidP="008E5AE2">
            <w:pPr>
              <w:spacing w:line="288" w:lineRule="auto"/>
              <w:jc w:val="both"/>
              <w:rPr>
                <w:rFonts w:eastAsia="Calibri" w:cs="Arial"/>
                <w:b/>
                <w:bCs/>
                <w:sz w:val="20"/>
                <w:szCs w:val="22"/>
                <w:lang w:eastAsia="en-US"/>
              </w:rPr>
            </w:pPr>
          </w:p>
        </w:tc>
        <w:tc>
          <w:tcPr>
            <w:tcW w:w="4819" w:type="dxa"/>
            <w:shd w:val="clear" w:color="auto" w:fill="auto"/>
          </w:tcPr>
          <w:p w:rsidR="00A602BA" w:rsidRPr="00C95534" w:rsidRDefault="00A602BA" w:rsidP="008E5AE2">
            <w:pPr>
              <w:spacing w:line="288" w:lineRule="auto"/>
              <w:jc w:val="both"/>
              <w:rPr>
                <w:rFonts w:eastAsia="Calibri" w:cs="Arial"/>
                <w:sz w:val="20"/>
                <w:szCs w:val="22"/>
                <w:lang w:eastAsia="en-US"/>
              </w:rPr>
            </w:pPr>
            <w:r w:rsidRPr="00C95534">
              <w:rPr>
                <w:rFonts w:eastAsia="Calibri" w:cs="Arial"/>
                <w:sz w:val="20"/>
                <w:szCs w:val="22"/>
                <w:lang w:eastAsia="en-US"/>
              </w:rPr>
              <w:t>Accès à des spécialités sur le territoire ou service d’urgence</w:t>
            </w:r>
          </w:p>
        </w:tc>
        <w:tc>
          <w:tcPr>
            <w:tcW w:w="1843" w:type="dxa"/>
          </w:tcPr>
          <w:p w:rsidR="00A602BA" w:rsidRPr="00C95534" w:rsidRDefault="00A602BA" w:rsidP="008E5AE2">
            <w:pPr>
              <w:spacing w:line="288" w:lineRule="auto"/>
              <w:jc w:val="both"/>
              <w:rPr>
                <w:rFonts w:eastAsia="Calibri" w:cs="Arial"/>
                <w:sz w:val="20"/>
                <w:szCs w:val="22"/>
                <w:lang w:eastAsia="en-US"/>
              </w:rPr>
            </w:pPr>
            <w:r w:rsidRPr="00C95534">
              <w:rPr>
                <w:rFonts w:eastAsia="Calibri" w:cs="Arial"/>
                <w:sz w:val="20"/>
                <w:szCs w:val="22"/>
                <w:lang w:eastAsia="en-US"/>
              </w:rPr>
              <w:t xml:space="preserve">Score de 0 à 1 </w:t>
            </w:r>
          </w:p>
        </w:tc>
      </w:tr>
      <w:tr w:rsidR="00A602BA" w:rsidRPr="00C95534" w:rsidTr="008E5AE2">
        <w:trPr>
          <w:trHeight w:val="263"/>
        </w:trPr>
        <w:tc>
          <w:tcPr>
            <w:tcW w:w="3828" w:type="dxa"/>
            <w:vMerge w:val="restart"/>
            <w:shd w:val="clear" w:color="auto" w:fill="BFBFBF"/>
          </w:tcPr>
          <w:p w:rsidR="00A602BA" w:rsidRPr="00C95534" w:rsidRDefault="00A602BA" w:rsidP="008E5AE2">
            <w:pPr>
              <w:spacing w:line="288" w:lineRule="auto"/>
              <w:jc w:val="center"/>
              <w:rPr>
                <w:rFonts w:eastAsia="Calibri" w:cs="Arial"/>
                <w:b/>
                <w:bCs/>
                <w:sz w:val="20"/>
                <w:szCs w:val="22"/>
                <w:lang w:eastAsia="en-US"/>
              </w:rPr>
            </w:pPr>
            <w:r w:rsidRPr="00C95534">
              <w:rPr>
                <w:rFonts w:eastAsia="Calibri" w:cs="Arial"/>
                <w:b/>
                <w:bCs/>
                <w:sz w:val="20"/>
                <w:szCs w:val="22"/>
                <w:lang w:eastAsia="en-US"/>
              </w:rPr>
              <w:t>Perspective de l’offre de soins</w:t>
            </w:r>
          </w:p>
        </w:tc>
        <w:tc>
          <w:tcPr>
            <w:tcW w:w="4819" w:type="dxa"/>
            <w:shd w:val="clear" w:color="auto" w:fill="auto"/>
          </w:tcPr>
          <w:p w:rsidR="00A602BA" w:rsidRPr="00C95534" w:rsidRDefault="00A602BA" w:rsidP="008E5AE2">
            <w:pPr>
              <w:spacing w:line="288" w:lineRule="auto"/>
              <w:jc w:val="both"/>
              <w:rPr>
                <w:rFonts w:eastAsia="Calibri" w:cs="Arial"/>
                <w:sz w:val="20"/>
                <w:szCs w:val="22"/>
                <w:lang w:eastAsia="en-US"/>
              </w:rPr>
            </w:pPr>
            <w:r w:rsidRPr="00C95534">
              <w:rPr>
                <w:rFonts w:eastAsia="Calibri" w:cs="Arial"/>
                <w:sz w:val="20"/>
                <w:szCs w:val="22"/>
                <w:lang w:eastAsia="en-US"/>
              </w:rPr>
              <w:t>Densité de médecins généralistes (exclusion 62 ans et +)</w:t>
            </w:r>
          </w:p>
        </w:tc>
        <w:tc>
          <w:tcPr>
            <w:tcW w:w="1843" w:type="dxa"/>
          </w:tcPr>
          <w:p w:rsidR="00A602BA" w:rsidRPr="00C95534" w:rsidRDefault="00A602BA" w:rsidP="008E5AE2">
            <w:pPr>
              <w:spacing w:line="288" w:lineRule="auto"/>
              <w:jc w:val="both"/>
              <w:rPr>
                <w:rFonts w:eastAsia="Calibri" w:cs="Arial"/>
                <w:sz w:val="20"/>
                <w:szCs w:val="22"/>
                <w:lang w:eastAsia="en-US"/>
              </w:rPr>
            </w:pPr>
            <w:r w:rsidRPr="00C95534">
              <w:rPr>
                <w:rFonts w:eastAsia="Calibri" w:cs="Arial"/>
                <w:sz w:val="20"/>
                <w:szCs w:val="22"/>
                <w:lang w:eastAsia="en-US"/>
              </w:rPr>
              <w:t>Score de 1 à 6</w:t>
            </w:r>
          </w:p>
        </w:tc>
      </w:tr>
      <w:tr w:rsidR="00A602BA" w:rsidRPr="00C95534" w:rsidTr="008E5AE2">
        <w:trPr>
          <w:trHeight w:val="509"/>
        </w:trPr>
        <w:tc>
          <w:tcPr>
            <w:tcW w:w="3828" w:type="dxa"/>
            <w:vMerge/>
            <w:shd w:val="clear" w:color="auto" w:fill="BFBFBF"/>
          </w:tcPr>
          <w:p w:rsidR="00A602BA" w:rsidRPr="00C95534" w:rsidRDefault="00A602BA" w:rsidP="008E5AE2">
            <w:pPr>
              <w:spacing w:line="288" w:lineRule="auto"/>
              <w:jc w:val="both"/>
              <w:rPr>
                <w:rFonts w:eastAsia="Calibri" w:cs="Arial"/>
                <w:b/>
                <w:bCs/>
                <w:sz w:val="20"/>
                <w:szCs w:val="22"/>
                <w:lang w:eastAsia="en-US"/>
              </w:rPr>
            </w:pPr>
          </w:p>
        </w:tc>
        <w:tc>
          <w:tcPr>
            <w:tcW w:w="4819" w:type="dxa"/>
            <w:shd w:val="clear" w:color="auto" w:fill="auto"/>
          </w:tcPr>
          <w:p w:rsidR="00A602BA" w:rsidRPr="00C95534" w:rsidRDefault="00A602BA" w:rsidP="008E5AE2">
            <w:pPr>
              <w:spacing w:line="288" w:lineRule="auto"/>
              <w:jc w:val="both"/>
              <w:rPr>
                <w:rFonts w:eastAsia="Calibri" w:cs="Arial"/>
                <w:sz w:val="20"/>
                <w:szCs w:val="22"/>
                <w:lang w:eastAsia="en-US"/>
              </w:rPr>
            </w:pPr>
            <w:r w:rsidRPr="00C95534">
              <w:rPr>
                <w:rFonts w:eastAsia="Calibri" w:cs="Arial"/>
                <w:sz w:val="20"/>
                <w:szCs w:val="22"/>
                <w:lang w:eastAsia="en-US"/>
              </w:rPr>
              <w:t>Attractivité du territoire : installations sur les 5 dernières années</w:t>
            </w:r>
          </w:p>
        </w:tc>
        <w:tc>
          <w:tcPr>
            <w:tcW w:w="1843" w:type="dxa"/>
          </w:tcPr>
          <w:p w:rsidR="00A602BA" w:rsidRPr="00C95534" w:rsidRDefault="00A602BA" w:rsidP="008E5AE2">
            <w:pPr>
              <w:spacing w:line="288" w:lineRule="auto"/>
              <w:jc w:val="both"/>
              <w:rPr>
                <w:rFonts w:eastAsia="Calibri" w:cs="Arial"/>
                <w:sz w:val="20"/>
                <w:szCs w:val="22"/>
                <w:lang w:eastAsia="en-US"/>
              </w:rPr>
            </w:pPr>
            <w:r w:rsidRPr="00C95534">
              <w:rPr>
                <w:rFonts w:eastAsia="Calibri" w:cs="Arial"/>
                <w:sz w:val="20"/>
                <w:szCs w:val="22"/>
                <w:lang w:eastAsia="en-US"/>
              </w:rPr>
              <w:t xml:space="preserve">Score de 0 à 2 </w:t>
            </w:r>
          </w:p>
        </w:tc>
      </w:tr>
      <w:tr w:rsidR="00A602BA" w:rsidRPr="00C95534" w:rsidTr="008E5AE2">
        <w:trPr>
          <w:trHeight w:val="90"/>
        </w:trPr>
        <w:tc>
          <w:tcPr>
            <w:tcW w:w="3828" w:type="dxa"/>
            <w:vMerge w:val="restart"/>
            <w:shd w:val="clear" w:color="auto" w:fill="BFBFBF"/>
          </w:tcPr>
          <w:p w:rsidR="00A602BA" w:rsidRPr="00C95534" w:rsidRDefault="00A602BA" w:rsidP="008E5AE2">
            <w:pPr>
              <w:spacing w:line="288" w:lineRule="auto"/>
              <w:jc w:val="center"/>
              <w:rPr>
                <w:rFonts w:eastAsia="Calibri" w:cs="Arial"/>
                <w:b/>
                <w:bCs/>
                <w:sz w:val="20"/>
                <w:szCs w:val="22"/>
                <w:lang w:eastAsia="en-US"/>
              </w:rPr>
            </w:pPr>
            <w:r w:rsidRPr="00C95534">
              <w:rPr>
                <w:rFonts w:eastAsia="Calibri" w:cs="Arial"/>
                <w:b/>
                <w:bCs/>
                <w:sz w:val="20"/>
                <w:szCs w:val="22"/>
                <w:lang w:eastAsia="en-US"/>
              </w:rPr>
              <w:t>Caractéristiques de la population</w:t>
            </w:r>
          </w:p>
        </w:tc>
        <w:tc>
          <w:tcPr>
            <w:tcW w:w="4819" w:type="dxa"/>
            <w:shd w:val="clear" w:color="auto" w:fill="auto"/>
          </w:tcPr>
          <w:p w:rsidR="00A602BA" w:rsidRPr="00C95534" w:rsidRDefault="00A602BA" w:rsidP="008E5AE2">
            <w:pPr>
              <w:spacing w:line="288" w:lineRule="auto"/>
              <w:jc w:val="both"/>
              <w:rPr>
                <w:rFonts w:eastAsia="Calibri" w:cs="Arial"/>
                <w:sz w:val="20"/>
                <w:szCs w:val="22"/>
                <w:lang w:eastAsia="en-US"/>
              </w:rPr>
            </w:pPr>
            <w:r w:rsidRPr="00C95534">
              <w:rPr>
                <w:rFonts w:eastAsia="Calibri" w:cs="Arial"/>
                <w:sz w:val="20"/>
                <w:szCs w:val="22"/>
                <w:lang w:eastAsia="en-US"/>
              </w:rPr>
              <w:t xml:space="preserve">Part des ALD (affection longue durée) </w:t>
            </w:r>
          </w:p>
        </w:tc>
        <w:tc>
          <w:tcPr>
            <w:tcW w:w="1843" w:type="dxa"/>
          </w:tcPr>
          <w:p w:rsidR="00A602BA" w:rsidRPr="00C95534" w:rsidRDefault="00A602BA" w:rsidP="008E5AE2">
            <w:pPr>
              <w:spacing w:line="288" w:lineRule="auto"/>
              <w:jc w:val="both"/>
              <w:rPr>
                <w:rFonts w:eastAsia="Calibri" w:cs="Arial"/>
                <w:sz w:val="20"/>
                <w:szCs w:val="22"/>
                <w:lang w:eastAsia="en-US"/>
              </w:rPr>
            </w:pPr>
            <w:r w:rsidRPr="00C95534">
              <w:rPr>
                <w:rFonts w:eastAsia="Calibri" w:cs="Arial"/>
                <w:sz w:val="20"/>
                <w:szCs w:val="22"/>
                <w:lang w:eastAsia="en-US"/>
              </w:rPr>
              <w:t>Score de 0 à 1,5</w:t>
            </w:r>
          </w:p>
        </w:tc>
      </w:tr>
      <w:tr w:rsidR="00A602BA" w:rsidRPr="00C95534" w:rsidTr="008E5AE2">
        <w:trPr>
          <w:trHeight w:val="394"/>
        </w:trPr>
        <w:tc>
          <w:tcPr>
            <w:tcW w:w="3828" w:type="dxa"/>
            <w:vMerge/>
            <w:shd w:val="clear" w:color="auto" w:fill="BFBFBF"/>
          </w:tcPr>
          <w:p w:rsidR="00A602BA" w:rsidRPr="00C95534" w:rsidRDefault="00A602BA" w:rsidP="008E5AE2">
            <w:pPr>
              <w:spacing w:line="288" w:lineRule="auto"/>
              <w:jc w:val="both"/>
              <w:rPr>
                <w:rFonts w:eastAsia="Calibri" w:cs="Arial"/>
                <w:b/>
                <w:bCs/>
                <w:sz w:val="20"/>
                <w:szCs w:val="22"/>
                <w:lang w:eastAsia="en-US"/>
              </w:rPr>
            </w:pPr>
          </w:p>
        </w:tc>
        <w:tc>
          <w:tcPr>
            <w:tcW w:w="4819" w:type="dxa"/>
            <w:shd w:val="clear" w:color="auto" w:fill="auto"/>
          </w:tcPr>
          <w:p w:rsidR="00A602BA" w:rsidRPr="00C95534" w:rsidRDefault="00A602BA" w:rsidP="008E5AE2">
            <w:pPr>
              <w:spacing w:line="288" w:lineRule="auto"/>
              <w:jc w:val="both"/>
              <w:rPr>
                <w:rFonts w:eastAsia="Calibri" w:cs="Arial"/>
                <w:sz w:val="20"/>
                <w:szCs w:val="22"/>
                <w:lang w:eastAsia="en-US"/>
              </w:rPr>
            </w:pPr>
            <w:r w:rsidRPr="00C95534">
              <w:rPr>
                <w:rFonts w:eastAsia="Calibri" w:cs="Arial"/>
                <w:sz w:val="20"/>
                <w:szCs w:val="22"/>
                <w:lang w:eastAsia="en-US"/>
              </w:rPr>
              <w:t>Taux de précarité (revenus des habitants)</w:t>
            </w:r>
          </w:p>
        </w:tc>
        <w:tc>
          <w:tcPr>
            <w:tcW w:w="1843" w:type="dxa"/>
          </w:tcPr>
          <w:p w:rsidR="00A602BA" w:rsidRPr="00C95534" w:rsidRDefault="00A602BA" w:rsidP="008E5AE2">
            <w:pPr>
              <w:spacing w:line="288" w:lineRule="auto"/>
              <w:jc w:val="both"/>
              <w:rPr>
                <w:rFonts w:eastAsia="Calibri" w:cs="Arial"/>
                <w:sz w:val="20"/>
                <w:szCs w:val="22"/>
                <w:lang w:eastAsia="en-US"/>
              </w:rPr>
            </w:pPr>
            <w:r w:rsidRPr="00C95534">
              <w:rPr>
                <w:rFonts w:eastAsia="Calibri" w:cs="Arial"/>
                <w:sz w:val="20"/>
                <w:szCs w:val="22"/>
                <w:lang w:eastAsia="en-US"/>
              </w:rPr>
              <w:t>Score de 0 à 1,5</w:t>
            </w:r>
          </w:p>
        </w:tc>
      </w:tr>
    </w:tbl>
    <w:p w:rsidR="00A602BA" w:rsidRPr="00C95534" w:rsidRDefault="00A602BA" w:rsidP="00A602BA">
      <w:pPr>
        <w:spacing w:line="288" w:lineRule="auto"/>
        <w:jc w:val="both"/>
        <w:rPr>
          <w:rFonts w:cs="Arial"/>
          <w:strike/>
          <w:sz w:val="20"/>
        </w:rPr>
      </w:pPr>
    </w:p>
    <w:p w:rsidR="00817045" w:rsidRPr="00C95534" w:rsidRDefault="00817045" w:rsidP="00817045">
      <w:pPr>
        <w:spacing w:line="288" w:lineRule="auto"/>
        <w:jc w:val="both"/>
        <w:rPr>
          <w:rFonts w:cs="Arial"/>
          <w:strike/>
          <w:sz w:val="20"/>
        </w:rPr>
      </w:pPr>
    </w:p>
    <w:p w:rsidR="00817045" w:rsidRDefault="00817045" w:rsidP="00A602BA">
      <w:pPr>
        <w:spacing w:line="288" w:lineRule="auto"/>
        <w:jc w:val="both"/>
        <w:rPr>
          <w:rFonts w:cs="Arial"/>
          <w:sz w:val="20"/>
        </w:rPr>
      </w:pPr>
      <w:r w:rsidRPr="00C95534">
        <w:rPr>
          <w:rFonts w:cs="Arial"/>
          <w:sz w:val="20"/>
        </w:rPr>
        <w:t xml:space="preserve">Les données prises en compte ont été actualisées au </w:t>
      </w:r>
      <w:r w:rsidR="00B46175">
        <w:rPr>
          <w:rFonts w:cs="Arial"/>
          <w:sz w:val="20"/>
        </w:rPr>
        <w:t>01/01/2023.</w:t>
      </w:r>
    </w:p>
    <w:p w:rsidR="00A602BA" w:rsidRPr="00C95534" w:rsidRDefault="00A602BA" w:rsidP="00A602BA">
      <w:pPr>
        <w:spacing w:line="288" w:lineRule="auto"/>
        <w:jc w:val="both"/>
        <w:rPr>
          <w:rFonts w:cs="Arial"/>
          <w:sz w:val="20"/>
        </w:rPr>
      </w:pPr>
      <w:r w:rsidRPr="00C95534">
        <w:rPr>
          <w:rFonts w:cs="Arial"/>
          <w:sz w:val="20"/>
        </w:rPr>
        <w:t xml:space="preserve">Ces critères ont permis de classer les territoires selon </w:t>
      </w:r>
      <w:r>
        <w:rPr>
          <w:rFonts w:cs="Arial"/>
          <w:sz w:val="20"/>
        </w:rPr>
        <w:t>leur</w:t>
      </w:r>
      <w:r w:rsidRPr="00C95534">
        <w:rPr>
          <w:rFonts w:cs="Arial"/>
          <w:sz w:val="20"/>
        </w:rPr>
        <w:t xml:space="preserve"> scoring de fragilité. </w:t>
      </w:r>
    </w:p>
    <w:p w:rsidR="00A602BA" w:rsidRDefault="00A602BA" w:rsidP="00C95534">
      <w:pPr>
        <w:pStyle w:val="Listepuces"/>
        <w:numPr>
          <w:ilvl w:val="0"/>
          <w:numId w:val="0"/>
        </w:numPr>
        <w:spacing w:line="288" w:lineRule="auto"/>
        <w:ind w:right="-141"/>
        <w:jc w:val="both"/>
        <w:rPr>
          <w:rFonts w:cs="Arial"/>
          <w:b/>
          <w:sz w:val="20"/>
          <w:szCs w:val="22"/>
        </w:rPr>
      </w:pPr>
    </w:p>
    <w:p w:rsidR="00233A32" w:rsidRPr="00233A32" w:rsidRDefault="00233A32" w:rsidP="00CA33D4">
      <w:pPr>
        <w:pStyle w:val="Listepuces"/>
        <w:numPr>
          <w:ilvl w:val="0"/>
          <w:numId w:val="20"/>
        </w:numPr>
        <w:spacing w:line="288" w:lineRule="auto"/>
        <w:ind w:right="-141"/>
        <w:jc w:val="both"/>
        <w:rPr>
          <w:rFonts w:cs="Arial"/>
          <w:sz w:val="20"/>
          <w:szCs w:val="22"/>
        </w:rPr>
      </w:pPr>
      <w:r>
        <w:rPr>
          <w:rFonts w:cs="Arial"/>
          <w:b/>
          <w:sz w:val="20"/>
          <w:szCs w:val="22"/>
        </w:rPr>
        <w:t xml:space="preserve">Une augmentation de la part de population en zone déficitaire </w:t>
      </w:r>
    </w:p>
    <w:p w:rsidR="00E629B0" w:rsidRPr="00B46175" w:rsidRDefault="00817045" w:rsidP="00B46175">
      <w:pPr>
        <w:spacing w:line="288" w:lineRule="auto"/>
        <w:jc w:val="both"/>
        <w:rPr>
          <w:rFonts w:cs="Arial"/>
          <w:sz w:val="20"/>
        </w:rPr>
      </w:pPr>
      <w:r w:rsidRPr="00B46175">
        <w:rPr>
          <w:rFonts w:cs="Arial"/>
          <w:sz w:val="20"/>
        </w:rPr>
        <w:t>Si la méthodologie</w:t>
      </w:r>
      <w:r w:rsidR="00E629B0" w:rsidRPr="00B46175">
        <w:rPr>
          <w:rFonts w:cs="Arial"/>
          <w:sz w:val="20"/>
        </w:rPr>
        <w:t xml:space="preserve"> national</w:t>
      </w:r>
      <w:r w:rsidRPr="00B46175">
        <w:rPr>
          <w:rFonts w:cs="Arial"/>
          <w:sz w:val="20"/>
        </w:rPr>
        <w:t>e</w:t>
      </w:r>
      <w:r w:rsidR="00E629B0" w:rsidRPr="00B46175">
        <w:rPr>
          <w:rFonts w:cs="Arial"/>
          <w:sz w:val="20"/>
        </w:rPr>
        <w:t xml:space="preserve"> </w:t>
      </w:r>
      <w:r w:rsidR="00B46175" w:rsidRPr="00B46175">
        <w:rPr>
          <w:rFonts w:cs="Arial"/>
          <w:sz w:val="20"/>
        </w:rPr>
        <w:t xml:space="preserve">cadre </w:t>
      </w:r>
      <w:r w:rsidR="00623AFA">
        <w:rPr>
          <w:rFonts w:cs="Arial"/>
          <w:sz w:val="20"/>
        </w:rPr>
        <w:t xml:space="preserve">pour chacune des régions </w:t>
      </w:r>
      <w:r w:rsidR="00E629B0" w:rsidRPr="00B46175">
        <w:rPr>
          <w:rFonts w:cs="Arial"/>
          <w:sz w:val="20"/>
        </w:rPr>
        <w:t>la part de popul</w:t>
      </w:r>
      <w:r w:rsidRPr="00B46175">
        <w:rPr>
          <w:rFonts w:cs="Arial"/>
          <w:sz w:val="20"/>
        </w:rPr>
        <w:t>ation par catégorie de zone, la</w:t>
      </w:r>
      <w:r w:rsidR="00B46175" w:rsidRPr="00B46175">
        <w:rPr>
          <w:rFonts w:cs="Arial"/>
          <w:sz w:val="20"/>
        </w:rPr>
        <w:t xml:space="preserve"> </w:t>
      </w:r>
      <w:r w:rsidR="00E629B0" w:rsidRPr="00B46175">
        <w:rPr>
          <w:rFonts w:cs="Arial"/>
          <w:sz w:val="20"/>
        </w:rPr>
        <w:t>population en zone</w:t>
      </w:r>
      <w:r w:rsidR="00B46175" w:rsidRPr="00B46175">
        <w:rPr>
          <w:rFonts w:cs="Arial"/>
          <w:sz w:val="20"/>
        </w:rPr>
        <w:t xml:space="preserve"> </w:t>
      </w:r>
      <w:r w:rsidR="00E629B0" w:rsidRPr="00B46175">
        <w:rPr>
          <w:rFonts w:cs="Arial"/>
          <w:sz w:val="20"/>
        </w:rPr>
        <w:t xml:space="preserve">déficitaire a augmenté avec l’arrêté du 1er octobre 2021 : </w:t>
      </w:r>
    </w:p>
    <w:p w:rsidR="00E629B0" w:rsidRDefault="00E629B0" w:rsidP="00E629B0">
      <w:pPr>
        <w:pStyle w:val="Listepuces"/>
        <w:numPr>
          <w:ilvl w:val="0"/>
          <w:numId w:val="22"/>
        </w:numPr>
        <w:spacing w:line="288" w:lineRule="auto"/>
        <w:ind w:right="-141"/>
        <w:jc w:val="both"/>
        <w:rPr>
          <w:rFonts w:cs="Arial"/>
          <w:sz w:val="20"/>
          <w:szCs w:val="22"/>
        </w:rPr>
      </w:pPr>
      <w:r>
        <w:rPr>
          <w:rFonts w:cs="Arial"/>
          <w:sz w:val="20"/>
          <w:szCs w:val="22"/>
        </w:rPr>
        <w:t>La part de population en ZIP passe de 10% (10,9% classés en Bretagne selon le dernier zonage) à 11,5%</w:t>
      </w:r>
    </w:p>
    <w:p w:rsidR="00E629B0" w:rsidRDefault="00E629B0" w:rsidP="00E629B0">
      <w:pPr>
        <w:pStyle w:val="Listepuces"/>
        <w:numPr>
          <w:ilvl w:val="0"/>
          <w:numId w:val="22"/>
        </w:numPr>
        <w:spacing w:line="288" w:lineRule="auto"/>
        <w:ind w:right="-141"/>
        <w:jc w:val="both"/>
        <w:rPr>
          <w:rFonts w:cs="Arial"/>
          <w:sz w:val="20"/>
          <w:szCs w:val="22"/>
        </w:rPr>
      </w:pPr>
      <w:r>
        <w:rPr>
          <w:rFonts w:cs="Arial"/>
          <w:sz w:val="20"/>
          <w:szCs w:val="22"/>
        </w:rPr>
        <w:t>La part de population en ZAC passe de 34,3% à 50,3%</w:t>
      </w:r>
    </w:p>
    <w:p w:rsidR="00E629B0" w:rsidRDefault="00E629B0" w:rsidP="00E629B0">
      <w:pPr>
        <w:pStyle w:val="Listepuces"/>
        <w:numPr>
          <w:ilvl w:val="0"/>
          <w:numId w:val="22"/>
        </w:numPr>
        <w:spacing w:line="288" w:lineRule="auto"/>
        <w:ind w:right="-141"/>
        <w:jc w:val="both"/>
        <w:rPr>
          <w:rFonts w:cs="Arial"/>
          <w:sz w:val="20"/>
          <w:szCs w:val="22"/>
        </w:rPr>
      </w:pPr>
      <w:r>
        <w:rPr>
          <w:rFonts w:cs="Arial"/>
          <w:sz w:val="20"/>
          <w:szCs w:val="22"/>
        </w:rPr>
        <w:t xml:space="preserve">La part de population en zone de vigilance passe de 54,8% à 38,2% </w:t>
      </w:r>
    </w:p>
    <w:p w:rsidR="00264E38" w:rsidRPr="00C95534" w:rsidRDefault="00264E38" w:rsidP="00C95534">
      <w:pPr>
        <w:tabs>
          <w:tab w:val="left" w:pos="567"/>
        </w:tabs>
        <w:spacing w:line="288" w:lineRule="auto"/>
        <w:jc w:val="both"/>
        <w:rPr>
          <w:rFonts w:cs="Arial"/>
          <w:b/>
          <w:sz w:val="20"/>
          <w:szCs w:val="22"/>
        </w:rPr>
      </w:pPr>
    </w:p>
    <w:p w:rsidR="006244F4" w:rsidRDefault="006244F4" w:rsidP="00C95534">
      <w:pPr>
        <w:pBdr>
          <w:bottom w:val="single" w:sz="4" w:space="1" w:color="auto"/>
        </w:pBdr>
        <w:spacing w:line="288" w:lineRule="auto"/>
        <w:jc w:val="both"/>
        <w:rPr>
          <w:rFonts w:cs="Arial"/>
          <w:b/>
        </w:rPr>
      </w:pPr>
    </w:p>
    <w:p w:rsidR="00E00039" w:rsidRPr="00C95534" w:rsidRDefault="00E00039" w:rsidP="00C95534">
      <w:pPr>
        <w:pBdr>
          <w:bottom w:val="single" w:sz="4" w:space="1" w:color="auto"/>
        </w:pBdr>
        <w:spacing w:line="288" w:lineRule="auto"/>
        <w:jc w:val="both"/>
        <w:rPr>
          <w:rFonts w:cs="Arial"/>
          <w:b/>
        </w:rPr>
      </w:pPr>
      <w:r w:rsidRPr="00C95534">
        <w:rPr>
          <w:rFonts w:cs="Arial"/>
          <w:b/>
        </w:rPr>
        <w:t>Concertation avec les représentants de l</w:t>
      </w:r>
      <w:r w:rsidR="00997513">
        <w:rPr>
          <w:rFonts w:cs="Arial"/>
          <w:b/>
        </w:rPr>
        <w:t>a profession et les partenaires</w:t>
      </w:r>
    </w:p>
    <w:p w:rsidR="00852F28" w:rsidRPr="00C95534" w:rsidRDefault="00852F28" w:rsidP="00C95534">
      <w:pPr>
        <w:spacing w:line="288" w:lineRule="auto"/>
        <w:jc w:val="both"/>
        <w:rPr>
          <w:rFonts w:cs="Arial"/>
          <w:sz w:val="20"/>
        </w:rPr>
      </w:pPr>
    </w:p>
    <w:p w:rsidR="00264E38" w:rsidRPr="00C95534" w:rsidRDefault="00264E38" w:rsidP="00C95534">
      <w:pPr>
        <w:spacing w:line="288" w:lineRule="auto"/>
        <w:jc w:val="both"/>
        <w:rPr>
          <w:rFonts w:cs="Arial"/>
          <w:sz w:val="20"/>
        </w:rPr>
      </w:pPr>
      <w:r w:rsidRPr="00C95534">
        <w:rPr>
          <w:rFonts w:cs="Arial"/>
          <w:sz w:val="20"/>
        </w:rPr>
        <w:t>Com</w:t>
      </w:r>
      <w:r w:rsidR="00623AFA">
        <w:rPr>
          <w:rFonts w:cs="Arial"/>
          <w:sz w:val="20"/>
        </w:rPr>
        <w:t>pte tenu des enjeux liés à l’</w:t>
      </w:r>
      <w:r w:rsidRPr="00C95534">
        <w:rPr>
          <w:rFonts w:cs="Arial"/>
          <w:sz w:val="20"/>
        </w:rPr>
        <w:t xml:space="preserve">actualisation du zonage médecins, l’ARS Bretagne a souhaité mettre en place le </w:t>
      </w:r>
      <w:r w:rsidR="007A098C">
        <w:rPr>
          <w:rFonts w:cs="Arial"/>
          <w:sz w:val="20"/>
        </w:rPr>
        <w:t>13 avril</w:t>
      </w:r>
      <w:r w:rsidR="00A602BA">
        <w:rPr>
          <w:rFonts w:cs="Arial"/>
          <w:sz w:val="20"/>
        </w:rPr>
        <w:t xml:space="preserve"> 2023</w:t>
      </w:r>
      <w:r w:rsidRPr="00C95534">
        <w:rPr>
          <w:rFonts w:cs="Arial"/>
          <w:sz w:val="20"/>
        </w:rPr>
        <w:t xml:space="preserve"> un groupe de travail régional associant les représentants de la profession et les partenaires institutionnels</w:t>
      </w:r>
      <w:r w:rsidRPr="00C95534">
        <w:rPr>
          <w:rStyle w:val="Appelnotedebasdep"/>
          <w:rFonts w:cs="Arial"/>
          <w:sz w:val="20"/>
        </w:rPr>
        <w:footnoteReference w:id="1"/>
      </w:r>
      <w:r w:rsidRPr="00C95534">
        <w:rPr>
          <w:rFonts w:cs="Arial"/>
          <w:sz w:val="20"/>
        </w:rPr>
        <w:t xml:space="preserve"> afin de partager les résultats de la méthodologie nationale et régionale sur la base de données actualisées, </w:t>
      </w:r>
      <w:r w:rsidRPr="00C95534">
        <w:rPr>
          <w:rFonts w:cs="Arial"/>
          <w:color w:val="000000" w:themeColor="text1"/>
          <w:sz w:val="20"/>
        </w:rPr>
        <w:t xml:space="preserve">recueillir les observations et décider </w:t>
      </w:r>
      <w:r w:rsidRPr="00C95534">
        <w:rPr>
          <w:rFonts w:cs="Arial"/>
          <w:sz w:val="20"/>
        </w:rPr>
        <w:t>de l’opportunité d’utiliser la marge de manœuvre régionale pour procéder à certains reclassements.</w:t>
      </w:r>
      <w:r w:rsidR="00A602BA">
        <w:rPr>
          <w:rFonts w:cs="Arial"/>
          <w:sz w:val="20"/>
        </w:rPr>
        <w:t xml:space="preserve"> </w:t>
      </w:r>
      <w:r w:rsidR="007A098C">
        <w:rPr>
          <w:rFonts w:cs="Arial"/>
          <w:sz w:val="20"/>
        </w:rPr>
        <w:t>Un deuxième GTR s’est réuni le 22</w:t>
      </w:r>
      <w:r w:rsidR="00A602BA">
        <w:rPr>
          <w:rFonts w:cs="Arial"/>
          <w:sz w:val="20"/>
        </w:rPr>
        <w:t xml:space="preserve"> mai 2023 afin d’entériner les propositions de classement des territoires. </w:t>
      </w:r>
    </w:p>
    <w:p w:rsidR="00E00039" w:rsidRDefault="00E00039" w:rsidP="00C95534">
      <w:pPr>
        <w:spacing w:line="288" w:lineRule="auto"/>
        <w:jc w:val="both"/>
        <w:rPr>
          <w:rFonts w:cs="Arial"/>
          <w:sz w:val="20"/>
        </w:rPr>
      </w:pPr>
    </w:p>
    <w:p w:rsidR="00084E73" w:rsidRPr="006244F4" w:rsidRDefault="00084E73" w:rsidP="00C95534">
      <w:pPr>
        <w:spacing w:line="288" w:lineRule="auto"/>
        <w:jc w:val="both"/>
        <w:rPr>
          <w:rFonts w:cs="Arial"/>
          <w:color w:val="000000" w:themeColor="text1"/>
          <w:sz w:val="20"/>
        </w:rPr>
      </w:pPr>
      <w:r w:rsidRPr="006244F4">
        <w:rPr>
          <w:rFonts w:cs="Arial"/>
          <w:color w:val="000000" w:themeColor="text1"/>
          <w:sz w:val="20"/>
        </w:rPr>
        <w:t>C</w:t>
      </w:r>
      <w:r w:rsidR="00594717">
        <w:rPr>
          <w:rFonts w:cs="Arial"/>
          <w:color w:val="000000" w:themeColor="text1"/>
          <w:sz w:val="20"/>
        </w:rPr>
        <w:t>es échanges ont permis d’évoquer</w:t>
      </w:r>
      <w:r w:rsidRPr="006244F4">
        <w:rPr>
          <w:rFonts w:cs="Arial"/>
          <w:color w:val="000000" w:themeColor="text1"/>
          <w:sz w:val="20"/>
        </w:rPr>
        <w:t xml:space="preserve"> la situation spécifique de certains territoires, de définir le seuil de classement des territoires en zone d’accompagn</w:t>
      </w:r>
      <w:r w:rsidR="00594717">
        <w:rPr>
          <w:rFonts w:cs="Arial"/>
          <w:color w:val="000000" w:themeColor="text1"/>
          <w:sz w:val="20"/>
        </w:rPr>
        <w:t xml:space="preserve">ement régional </w:t>
      </w:r>
      <w:r w:rsidR="00623AFA">
        <w:rPr>
          <w:rFonts w:cs="Arial"/>
          <w:color w:val="000000" w:themeColor="text1"/>
          <w:sz w:val="20"/>
        </w:rPr>
        <w:t xml:space="preserve">(ZAR) </w:t>
      </w:r>
      <w:r w:rsidR="00594717">
        <w:rPr>
          <w:rFonts w:cs="Arial"/>
          <w:color w:val="000000" w:themeColor="text1"/>
          <w:sz w:val="20"/>
        </w:rPr>
        <w:t xml:space="preserve">et </w:t>
      </w:r>
      <w:r w:rsidR="00A602BA">
        <w:rPr>
          <w:rFonts w:cs="Arial"/>
          <w:color w:val="000000" w:themeColor="text1"/>
          <w:sz w:val="20"/>
        </w:rPr>
        <w:t xml:space="preserve">de valider le classement des territoires-de-vie-santé </w:t>
      </w:r>
      <w:r w:rsidRPr="006244F4">
        <w:rPr>
          <w:rFonts w:cs="Arial"/>
          <w:color w:val="000000" w:themeColor="text1"/>
          <w:sz w:val="20"/>
        </w:rPr>
        <w:t xml:space="preserve">pour aboutir à une classification finale partagée. </w:t>
      </w:r>
    </w:p>
    <w:p w:rsidR="00084E73" w:rsidRPr="00997513" w:rsidRDefault="00084E73" w:rsidP="00C95534">
      <w:pPr>
        <w:spacing w:line="288" w:lineRule="auto"/>
        <w:jc w:val="both"/>
        <w:rPr>
          <w:rFonts w:cs="Arial"/>
          <w:sz w:val="20"/>
        </w:rPr>
      </w:pPr>
    </w:p>
    <w:p w:rsidR="00A602BA" w:rsidRPr="00F23831" w:rsidRDefault="00A602BA" w:rsidP="00C72EDE">
      <w:pPr>
        <w:rPr>
          <w:rFonts w:cs="Arial"/>
          <w:strike/>
          <w:color w:val="000000" w:themeColor="text1"/>
          <w:sz w:val="20"/>
        </w:rPr>
      </w:pPr>
    </w:p>
    <w:p w:rsidR="00852F28" w:rsidRPr="00F23831" w:rsidRDefault="00A602BA" w:rsidP="00C95534">
      <w:pPr>
        <w:pBdr>
          <w:bottom w:val="single" w:sz="4" w:space="1" w:color="auto"/>
        </w:pBdr>
        <w:spacing w:line="288" w:lineRule="auto"/>
        <w:jc w:val="both"/>
        <w:rPr>
          <w:rFonts w:cs="Arial"/>
          <w:b/>
          <w:color w:val="000000" w:themeColor="text1"/>
        </w:rPr>
      </w:pPr>
      <w:r>
        <w:rPr>
          <w:rFonts w:cs="Arial"/>
          <w:b/>
          <w:color w:val="000000" w:themeColor="text1"/>
        </w:rPr>
        <w:t>Résultat</w:t>
      </w:r>
      <w:r w:rsidR="00997513">
        <w:rPr>
          <w:rFonts w:cs="Arial"/>
          <w:b/>
          <w:color w:val="000000" w:themeColor="text1"/>
        </w:rPr>
        <w:t>s du classement des territoires</w:t>
      </w:r>
    </w:p>
    <w:p w:rsidR="007A098C" w:rsidRDefault="007A098C" w:rsidP="00F73030">
      <w:pPr>
        <w:spacing w:line="288" w:lineRule="auto"/>
        <w:jc w:val="both"/>
        <w:rPr>
          <w:color w:val="000000" w:themeColor="text1"/>
          <w:sz w:val="20"/>
        </w:rPr>
      </w:pPr>
    </w:p>
    <w:p w:rsidR="00817045" w:rsidRDefault="00817045" w:rsidP="00817045">
      <w:pPr>
        <w:spacing w:line="288" w:lineRule="auto"/>
        <w:jc w:val="both"/>
        <w:rPr>
          <w:color w:val="000000" w:themeColor="text1"/>
          <w:sz w:val="20"/>
        </w:rPr>
      </w:pPr>
      <w:r w:rsidRPr="00817045">
        <w:rPr>
          <w:color w:val="000000" w:themeColor="text1"/>
          <w:sz w:val="20"/>
        </w:rPr>
        <w:t>Selon la même méthode définie en 2020 avec le groupe de travail régional, chaque territoire a fait l’objet d’un classement selon son scoring de fragilité, dans le respect de la part de population attribuée p</w:t>
      </w:r>
      <w:r w:rsidR="00F81807">
        <w:rPr>
          <w:color w:val="000000" w:themeColor="text1"/>
          <w:sz w:val="20"/>
        </w:rPr>
        <w:t xml:space="preserve">our les </w:t>
      </w:r>
      <w:r w:rsidR="00B75D0A">
        <w:rPr>
          <w:color w:val="000000" w:themeColor="text1"/>
          <w:sz w:val="20"/>
        </w:rPr>
        <w:t xml:space="preserve">ZIP (cf annexe </w:t>
      </w:r>
      <w:r w:rsidR="00A673A7">
        <w:rPr>
          <w:color w:val="000000" w:themeColor="text1"/>
          <w:sz w:val="20"/>
        </w:rPr>
        <w:t>2</w:t>
      </w:r>
      <w:r w:rsidR="00B75D0A">
        <w:rPr>
          <w:color w:val="000000" w:themeColor="text1"/>
          <w:sz w:val="20"/>
        </w:rPr>
        <w:t>).</w:t>
      </w:r>
    </w:p>
    <w:p w:rsidR="00817045" w:rsidRPr="00C95534" w:rsidRDefault="00817045" w:rsidP="00817045">
      <w:pPr>
        <w:spacing w:line="288" w:lineRule="auto"/>
        <w:jc w:val="both"/>
        <w:rPr>
          <w:rFonts w:cs="Arial"/>
          <w:b/>
          <w:sz w:val="20"/>
        </w:rPr>
      </w:pPr>
    </w:p>
    <w:p w:rsidR="00817045" w:rsidRPr="00817045" w:rsidRDefault="00817045" w:rsidP="00817045">
      <w:pPr>
        <w:spacing w:line="288" w:lineRule="auto"/>
        <w:jc w:val="both"/>
        <w:rPr>
          <w:color w:val="000000" w:themeColor="text1"/>
          <w:sz w:val="20"/>
          <w:szCs w:val="16"/>
        </w:rPr>
      </w:pPr>
      <w:r>
        <w:rPr>
          <w:sz w:val="20"/>
        </w:rPr>
        <w:t xml:space="preserve">Au regard de la spécificité de quelques territoires (biais du découpage </w:t>
      </w:r>
      <w:r w:rsidRPr="00817045">
        <w:rPr>
          <w:rFonts w:cs="Arial"/>
          <w:sz w:val="20"/>
        </w:rPr>
        <w:t xml:space="preserve">géographique, territoires entourés de zones déficitaires, proximité avec des pôles urbains…), des échanges ont eu lieu avec les membres du groupe de travail pour procéder </w:t>
      </w:r>
      <w:r w:rsidR="0082538C">
        <w:rPr>
          <w:rFonts w:cs="Arial"/>
          <w:sz w:val="20"/>
        </w:rPr>
        <w:t>à certains reclassements</w:t>
      </w:r>
      <w:r w:rsidRPr="00817045">
        <w:rPr>
          <w:rFonts w:cs="Arial"/>
          <w:sz w:val="20"/>
        </w:rPr>
        <w:t>.</w:t>
      </w:r>
      <w:r w:rsidRPr="00817045">
        <w:rPr>
          <w:color w:val="0000FF"/>
          <w:sz w:val="20"/>
        </w:rPr>
        <w:t xml:space="preserve"> </w:t>
      </w:r>
      <w:r w:rsidRPr="00817045">
        <w:rPr>
          <w:color w:val="000000" w:themeColor="text1"/>
          <w:sz w:val="20"/>
          <w:szCs w:val="16"/>
        </w:rPr>
        <w:t xml:space="preserve"> </w:t>
      </w:r>
    </w:p>
    <w:p w:rsidR="00817045" w:rsidRPr="00817045" w:rsidRDefault="00817045" w:rsidP="00817045">
      <w:pPr>
        <w:spacing w:line="288" w:lineRule="auto"/>
        <w:jc w:val="both"/>
        <w:rPr>
          <w:color w:val="000000" w:themeColor="text1"/>
          <w:sz w:val="20"/>
        </w:rPr>
      </w:pPr>
    </w:p>
    <w:p w:rsidR="0004555D" w:rsidRPr="00817045" w:rsidRDefault="00E629B0" w:rsidP="00817045">
      <w:pPr>
        <w:pStyle w:val="Paragraphedeliste"/>
        <w:numPr>
          <w:ilvl w:val="0"/>
          <w:numId w:val="24"/>
        </w:numPr>
        <w:spacing w:line="288" w:lineRule="auto"/>
        <w:jc w:val="both"/>
        <w:rPr>
          <w:color w:val="000000" w:themeColor="text1"/>
          <w:sz w:val="20"/>
        </w:rPr>
      </w:pPr>
      <w:r w:rsidRPr="00F73030">
        <w:rPr>
          <w:b/>
          <w:sz w:val="20"/>
        </w:rPr>
        <w:t>Les</w:t>
      </w:r>
      <w:r w:rsidR="00F73030" w:rsidRPr="00F73030">
        <w:rPr>
          <w:b/>
          <w:sz w:val="20"/>
        </w:rPr>
        <w:t xml:space="preserve"> </w:t>
      </w:r>
      <w:r w:rsidR="00F73030" w:rsidRPr="002758F2">
        <w:rPr>
          <w:b/>
          <w:sz w:val="20"/>
        </w:rPr>
        <w:t>zones d’intervention prioritaire</w:t>
      </w:r>
      <w:r w:rsidR="00F73030" w:rsidRPr="002758F2">
        <w:rPr>
          <w:sz w:val="20"/>
        </w:rPr>
        <w:t xml:space="preserve"> couvrent </w:t>
      </w:r>
      <w:r w:rsidR="004B5EC7" w:rsidRPr="00BD4CAB">
        <w:rPr>
          <w:b/>
          <w:bCs/>
          <w:color w:val="0070C0"/>
          <w:sz w:val="20"/>
        </w:rPr>
        <w:t>12,0</w:t>
      </w:r>
      <w:r w:rsidR="00E7771F" w:rsidRPr="00BD4CAB">
        <w:rPr>
          <w:b/>
          <w:bCs/>
          <w:color w:val="0070C0"/>
          <w:sz w:val="20"/>
        </w:rPr>
        <w:t>6</w:t>
      </w:r>
      <w:r w:rsidR="00F73030" w:rsidRPr="00BD4CAB">
        <w:rPr>
          <w:b/>
          <w:bCs/>
          <w:color w:val="0070C0"/>
          <w:sz w:val="20"/>
        </w:rPr>
        <w:t xml:space="preserve"> % </w:t>
      </w:r>
      <w:r w:rsidR="00F73030" w:rsidRPr="002758F2">
        <w:rPr>
          <w:b/>
          <w:bCs/>
          <w:sz w:val="20"/>
        </w:rPr>
        <w:t xml:space="preserve">de la population régionale, soit </w:t>
      </w:r>
      <w:r w:rsidR="00E7771F">
        <w:rPr>
          <w:b/>
          <w:bCs/>
          <w:color w:val="000000" w:themeColor="text1"/>
          <w:sz w:val="20"/>
        </w:rPr>
        <w:t>3</w:t>
      </w:r>
      <w:r w:rsidR="002758F2" w:rsidRPr="002758F2">
        <w:rPr>
          <w:b/>
          <w:bCs/>
          <w:color w:val="000000" w:themeColor="text1"/>
          <w:sz w:val="20"/>
        </w:rPr>
        <w:t xml:space="preserve">97 880 habitants. </w:t>
      </w:r>
      <w:r w:rsidR="00817045">
        <w:rPr>
          <w:sz w:val="20"/>
        </w:rPr>
        <w:t xml:space="preserve">Les </w:t>
      </w:r>
      <w:r w:rsidR="00817045" w:rsidRPr="00817045">
        <w:rPr>
          <w:color w:val="000000" w:themeColor="text1"/>
          <w:sz w:val="20"/>
        </w:rPr>
        <w:t>TVS classés dans cette catégorie ont un scoring de fragilité supérieur ou égal à 12,5.</w:t>
      </w:r>
    </w:p>
    <w:p w:rsidR="0004555D" w:rsidRPr="0004555D" w:rsidRDefault="00E629B0" w:rsidP="0004555D">
      <w:pPr>
        <w:pStyle w:val="Paragraphedeliste"/>
        <w:numPr>
          <w:ilvl w:val="0"/>
          <w:numId w:val="4"/>
        </w:numPr>
        <w:spacing w:line="288" w:lineRule="auto"/>
        <w:jc w:val="both"/>
        <w:rPr>
          <w:color w:val="000000" w:themeColor="text1"/>
          <w:sz w:val="20"/>
        </w:rPr>
      </w:pPr>
      <w:r w:rsidRPr="0004555D">
        <w:rPr>
          <w:b/>
          <w:sz w:val="20"/>
        </w:rPr>
        <w:t>Les</w:t>
      </w:r>
      <w:r w:rsidR="00F73030" w:rsidRPr="0004555D">
        <w:rPr>
          <w:b/>
          <w:sz w:val="20"/>
        </w:rPr>
        <w:t xml:space="preserve"> zones d’action compl</w:t>
      </w:r>
      <w:r w:rsidR="00F73030" w:rsidRPr="0004555D">
        <w:rPr>
          <w:b/>
          <w:color w:val="000000" w:themeColor="text1"/>
          <w:sz w:val="20"/>
        </w:rPr>
        <w:t>émentaire</w:t>
      </w:r>
      <w:r w:rsidR="00F73030" w:rsidRPr="0004555D">
        <w:rPr>
          <w:color w:val="000000" w:themeColor="text1"/>
          <w:sz w:val="20"/>
        </w:rPr>
        <w:t xml:space="preserve"> représentent </w:t>
      </w:r>
      <w:r w:rsidR="00BD4CAB">
        <w:rPr>
          <w:b/>
          <w:color w:val="0070C0"/>
          <w:sz w:val="20"/>
        </w:rPr>
        <w:t>29,44</w:t>
      </w:r>
      <w:r w:rsidR="00F336A4" w:rsidRPr="00BD4CAB">
        <w:rPr>
          <w:b/>
          <w:color w:val="0070C0"/>
          <w:sz w:val="20"/>
        </w:rPr>
        <w:t xml:space="preserve"> </w:t>
      </w:r>
      <w:r w:rsidR="00F73030" w:rsidRPr="00BD4CAB">
        <w:rPr>
          <w:b/>
          <w:bCs/>
          <w:color w:val="0070C0"/>
          <w:sz w:val="20"/>
        </w:rPr>
        <w:t xml:space="preserve">% </w:t>
      </w:r>
      <w:r w:rsidR="00F73030" w:rsidRPr="0004555D">
        <w:rPr>
          <w:b/>
          <w:bCs/>
          <w:color w:val="000000" w:themeColor="text1"/>
          <w:sz w:val="20"/>
        </w:rPr>
        <w:t>de la population régionale</w:t>
      </w:r>
      <w:r w:rsidR="002758F2" w:rsidRPr="0004555D">
        <w:rPr>
          <w:b/>
          <w:bCs/>
          <w:color w:val="000000" w:themeColor="text1"/>
          <w:sz w:val="20"/>
        </w:rPr>
        <w:t xml:space="preserve">, soit </w:t>
      </w:r>
      <w:r w:rsidR="0004555D" w:rsidRPr="0004555D">
        <w:rPr>
          <w:color w:val="000000" w:themeColor="text1"/>
          <w:sz w:val="20"/>
        </w:rPr>
        <w:t>575 639 habitants</w:t>
      </w:r>
      <w:r w:rsidR="00256030" w:rsidRPr="0004555D">
        <w:rPr>
          <w:color w:val="000000" w:themeColor="text1"/>
          <w:sz w:val="20"/>
        </w:rPr>
        <w:t xml:space="preserve">. </w:t>
      </w:r>
      <w:r w:rsidR="00817045">
        <w:rPr>
          <w:sz w:val="20"/>
        </w:rPr>
        <w:t xml:space="preserve">Les </w:t>
      </w:r>
      <w:r w:rsidR="00817045" w:rsidRPr="00817045">
        <w:rPr>
          <w:color w:val="000000" w:themeColor="text1"/>
          <w:sz w:val="20"/>
        </w:rPr>
        <w:t>TVS classés dans cette catégorie ont un</w:t>
      </w:r>
      <w:r w:rsidR="00817045">
        <w:rPr>
          <w:color w:val="000000" w:themeColor="text1"/>
          <w:sz w:val="20"/>
        </w:rPr>
        <w:t xml:space="preserve"> </w:t>
      </w:r>
      <w:r w:rsidR="00817045" w:rsidRPr="00817045">
        <w:rPr>
          <w:color w:val="000000" w:themeColor="text1"/>
          <w:sz w:val="20"/>
        </w:rPr>
        <w:t xml:space="preserve">scoring de fragilité supérieur ou égal à </w:t>
      </w:r>
      <w:r w:rsidR="00817045">
        <w:rPr>
          <w:color w:val="000000" w:themeColor="text1"/>
          <w:sz w:val="20"/>
        </w:rPr>
        <w:t>7</w:t>
      </w:r>
      <w:r w:rsidR="00817045" w:rsidRPr="00817045">
        <w:rPr>
          <w:color w:val="000000" w:themeColor="text1"/>
          <w:sz w:val="20"/>
        </w:rPr>
        <w:t>.</w:t>
      </w:r>
    </w:p>
    <w:p w:rsidR="0004555D" w:rsidRDefault="00E629B0" w:rsidP="00BD4CAB">
      <w:pPr>
        <w:pStyle w:val="Paragraphedeliste"/>
        <w:spacing w:line="288" w:lineRule="auto"/>
        <w:jc w:val="both"/>
        <w:rPr>
          <w:color w:val="000000" w:themeColor="text1"/>
          <w:sz w:val="20"/>
        </w:rPr>
      </w:pPr>
      <w:r w:rsidRPr="0004555D">
        <w:rPr>
          <w:color w:val="000000" w:themeColor="text1"/>
          <w:sz w:val="20"/>
        </w:rPr>
        <w:t>Parmi</w:t>
      </w:r>
      <w:r w:rsidR="00F73030" w:rsidRPr="0004555D">
        <w:rPr>
          <w:color w:val="000000" w:themeColor="text1"/>
          <w:sz w:val="20"/>
        </w:rPr>
        <w:t xml:space="preserve"> les </w:t>
      </w:r>
      <w:r w:rsidR="003226AA" w:rsidRPr="0004555D">
        <w:rPr>
          <w:color w:val="000000" w:themeColor="text1"/>
          <w:sz w:val="20"/>
        </w:rPr>
        <w:t>z</w:t>
      </w:r>
      <w:r w:rsidRPr="0004555D">
        <w:rPr>
          <w:color w:val="000000" w:themeColor="text1"/>
          <w:sz w:val="20"/>
        </w:rPr>
        <w:t>ones d’action complémentaire</w:t>
      </w:r>
      <w:r w:rsidR="002758F2" w:rsidRPr="0004555D">
        <w:rPr>
          <w:color w:val="000000" w:themeColor="text1"/>
          <w:sz w:val="20"/>
        </w:rPr>
        <w:t>, 29</w:t>
      </w:r>
      <w:r w:rsidR="00F73030" w:rsidRPr="0004555D">
        <w:rPr>
          <w:color w:val="000000" w:themeColor="text1"/>
          <w:sz w:val="20"/>
        </w:rPr>
        <w:t xml:space="preserve"> territoires sont ciblés en </w:t>
      </w:r>
      <w:r w:rsidR="00F73030" w:rsidRPr="0004555D">
        <w:rPr>
          <w:b/>
          <w:color w:val="000000" w:themeColor="text1"/>
          <w:sz w:val="20"/>
        </w:rPr>
        <w:t>zone d’accompagnement régional</w:t>
      </w:r>
      <w:r w:rsidR="003226AA" w:rsidRPr="0004555D">
        <w:rPr>
          <w:color w:val="000000" w:themeColor="text1"/>
          <w:sz w:val="20"/>
        </w:rPr>
        <w:t xml:space="preserve"> (</w:t>
      </w:r>
      <w:r w:rsidR="003226AA" w:rsidRPr="00BD4CAB">
        <w:rPr>
          <w:sz w:val="20"/>
        </w:rPr>
        <w:t>soit</w:t>
      </w:r>
      <w:r w:rsidR="003226AA" w:rsidRPr="00BD4CAB">
        <w:rPr>
          <w:b/>
          <w:sz w:val="20"/>
        </w:rPr>
        <w:t xml:space="preserve"> </w:t>
      </w:r>
      <w:r w:rsidR="004B5EC7" w:rsidRPr="00BD4CAB">
        <w:rPr>
          <w:b/>
          <w:sz w:val="20"/>
        </w:rPr>
        <w:t>12,2</w:t>
      </w:r>
      <w:r w:rsidR="0004555D" w:rsidRPr="00BD4CAB">
        <w:rPr>
          <w:b/>
          <w:sz w:val="20"/>
        </w:rPr>
        <w:t xml:space="preserve">8 </w:t>
      </w:r>
      <w:r w:rsidR="003226AA" w:rsidRPr="00BD4CAB">
        <w:rPr>
          <w:b/>
          <w:sz w:val="20"/>
        </w:rPr>
        <w:t>%</w:t>
      </w:r>
      <w:r w:rsidR="003226AA" w:rsidRPr="00BD4CAB">
        <w:rPr>
          <w:sz w:val="20"/>
        </w:rPr>
        <w:t xml:space="preserve"> de </w:t>
      </w:r>
      <w:r w:rsidR="003226AA" w:rsidRPr="0004555D">
        <w:rPr>
          <w:color w:val="000000" w:themeColor="text1"/>
          <w:sz w:val="20"/>
        </w:rPr>
        <w:t>la population régionale</w:t>
      </w:r>
      <w:r w:rsidR="002758F2" w:rsidRPr="0004555D">
        <w:rPr>
          <w:color w:val="000000" w:themeColor="text1"/>
          <w:sz w:val="20"/>
        </w:rPr>
        <w:t xml:space="preserve">, </w:t>
      </w:r>
      <w:r w:rsidR="0004555D" w:rsidRPr="0004555D">
        <w:rPr>
          <w:rFonts w:ascii="Calibri" w:hAnsi="Calibri" w:cs="Calibri"/>
          <w:color w:val="000000"/>
          <w:szCs w:val="22"/>
        </w:rPr>
        <w:t>418 </w:t>
      </w:r>
      <w:r w:rsidR="0004555D" w:rsidRPr="0004555D">
        <w:rPr>
          <w:color w:val="000000" w:themeColor="text1"/>
          <w:sz w:val="20"/>
        </w:rPr>
        <w:t>756 habitants</w:t>
      </w:r>
      <w:r w:rsidR="003226AA" w:rsidRPr="0004555D">
        <w:rPr>
          <w:color w:val="000000" w:themeColor="text1"/>
          <w:sz w:val="20"/>
        </w:rPr>
        <w:t>)</w:t>
      </w:r>
      <w:r w:rsidR="00817045">
        <w:rPr>
          <w:color w:val="000000" w:themeColor="text1"/>
          <w:sz w:val="20"/>
        </w:rPr>
        <w:t xml:space="preserve">. Ont été ciblés en ZAR, les anciennes ZIP ainsi que les TVS avec un scoring de fragilité supérieur ou égal à 9. </w:t>
      </w:r>
    </w:p>
    <w:p w:rsidR="00F73030" w:rsidRPr="0004555D" w:rsidRDefault="00E629B0" w:rsidP="0004555D">
      <w:pPr>
        <w:pStyle w:val="Paragraphedeliste"/>
        <w:numPr>
          <w:ilvl w:val="0"/>
          <w:numId w:val="4"/>
        </w:numPr>
        <w:spacing w:line="288" w:lineRule="auto"/>
        <w:jc w:val="both"/>
        <w:rPr>
          <w:color w:val="000000" w:themeColor="text1"/>
          <w:sz w:val="20"/>
        </w:rPr>
      </w:pPr>
      <w:r w:rsidRPr="0004555D">
        <w:rPr>
          <w:b/>
          <w:bCs/>
          <w:color w:val="000000" w:themeColor="text1"/>
          <w:sz w:val="20"/>
        </w:rPr>
        <w:t>L</w:t>
      </w:r>
      <w:r w:rsidR="00F73030" w:rsidRPr="0004555D">
        <w:rPr>
          <w:b/>
          <w:bCs/>
          <w:color w:val="000000" w:themeColor="text1"/>
          <w:sz w:val="20"/>
        </w:rPr>
        <w:t>es zones de vigilance</w:t>
      </w:r>
      <w:r w:rsidR="00F73030" w:rsidRPr="0004555D">
        <w:rPr>
          <w:bCs/>
          <w:color w:val="000000" w:themeColor="text1"/>
          <w:sz w:val="20"/>
        </w:rPr>
        <w:t xml:space="preserve">, quant à elles, </w:t>
      </w:r>
      <w:r w:rsidR="003226AA" w:rsidRPr="0004555D">
        <w:rPr>
          <w:b/>
          <w:bCs/>
          <w:color w:val="000000" w:themeColor="text1"/>
          <w:sz w:val="20"/>
        </w:rPr>
        <w:t xml:space="preserve">comptent </w:t>
      </w:r>
      <w:r w:rsidR="0004555D" w:rsidRPr="00BD4CAB">
        <w:rPr>
          <w:b/>
          <w:color w:val="0070C0"/>
          <w:sz w:val="20"/>
        </w:rPr>
        <w:t>58,50</w:t>
      </w:r>
      <w:r w:rsidR="005F0484" w:rsidRPr="0004555D">
        <w:rPr>
          <w:b/>
          <w:bCs/>
          <w:color w:val="FF0000"/>
          <w:sz w:val="20"/>
        </w:rPr>
        <w:t xml:space="preserve"> </w:t>
      </w:r>
      <w:r w:rsidR="00F73030" w:rsidRPr="0004555D">
        <w:rPr>
          <w:b/>
          <w:bCs/>
          <w:color w:val="000000" w:themeColor="text1"/>
          <w:sz w:val="20"/>
        </w:rPr>
        <w:t>% de la pop</w:t>
      </w:r>
      <w:r w:rsidRPr="0004555D">
        <w:rPr>
          <w:b/>
          <w:bCs/>
          <w:color w:val="000000" w:themeColor="text1"/>
          <w:sz w:val="20"/>
        </w:rPr>
        <w:t>ulation régionale</w:t>
      </w:r>
      <w:r w:rsidR="002758F2" w:rsidRPr="0004555D">
        <w:rPr>
          <w:b/>
          <w:bCs/>
          <w:color w:val="000000" w:themeColor="text1"/>
          <w:sz w:val="20"/>
        </w:rPr>
        <w:t xml:space="preserve">, </w:t>
      </w:r>
      <w:r w:rsidR="009C6E25" w:rsidRPr="0004555D">
        <w:rPr>
          <w:b/>
          <w:bCs/>
          <w:color w:val="000000" w:themeColor="text1"/>
          <w:sz w:val="20"/>
        </w:rPr>
        <w:t xml:space="preserve">soit </w:t>
      </w:r>
      <w:r w:rsidR="009C6E25" w:rsidRPr="0004555D">
        <w:rPr>
          <w:rFonts w:ascii="Calibri" w:hAnsi="Calibri" w:cs="Calibri"/>
          <w:color w:val="000000"/>
          <w:szCs w:val="22"/>
        </w:rPr>
        <w:t>962</w:t>
      </w:r>
      <w:r w:rsidR="0004555D" w:rsidRPr="0004555D">
        <w:rPr>
          <w:color w:val="000000" w:themeColor="text1"/>
          <w:sz w:val="20"/>
        </w:rPr>
        <w:t> 579 habitant</w:t>
      </w:r>
      <w:r w:rsidR="00F73030" w:rsidRPr="0004555D">
        <w:rPr>
          <w:color w:val="000000" w:themeColor="text1"/>
          <w:sz w:val="20"/>
        </w:rPr>
        <w:t xml:space="preserve">. </w:t>
      </w:r>
      <w:r w:rsidR="00817045">
        <w:rPr>
          <w:sz w:val="20"/>
        </w:rPr>
        <w:t xml:space="preserve">Les </w:t>
      </w:r>
      <w:r w:rsidR="00817045" w:rsidRPr="00817045">
        <w:rPr>
          <w:color w:val="000000" w:themeColor="text1"/>
          <w:sz w:val="20"/>
        </w:rPr>
        <w:t>TVS classés dans cette catégorie ont un</w:t>
      </w:r>
      <w:r w:rsidR="00817045">
        <w:rPr>
          <w:color w:val="000000" w:themeColor="text1"/>
          <w:sz w:val="20"/>
        </w:rPr>
        <w:t xml:space="preserve"> </w:t>
      </w:r>
      <w:r w:rsidR="00817045" w:rsidRPr="00817045">
        <w:rPr>
          <w:color w:val="000000" w:themeColor="text1"/>
          <w:sz w:val="20"/>
        </w:rPr>
        <w:t xml:space="preserve">scoring de fragilité </w:t>
      </w:r>
      <w:r w:rsidR="00817045">
        <w:rPr>
          <w:color w:val="000000" w:themeColor="text1"/>
          <w:sz w:val="20"/>
        </w:rPr>
        <w:t>inférieur à 7.</w:t>
      </w:r>
    </w:p>
    <w:p w:rsidR="003405BF" w:rsidRDefault="003405BF" w:rsidP="003405BF">
      <w:pPr>
        <w:spacing w:line="288" w:lineRule="auto"/>
        <w:rPr>
          <w:b/>
          <w:color w:val="000000" w:themeColor="text1"/>
          <w:sz w:val="20"/>
          <w:szCs w:val="16"/>
        </w:rPr>
      </w:pPr>
    </w:p>
    <w:p w:rsidR="006F3F20" w:rsidRPr="003226AA" w:rsidRDefault="00F73030" w:rsidP="00C95534">
      <w:pPr>
        <w:spacing w:line="288" w:lineRule="auto"/>
        <w:jc w:val="both"/>
        <w:rPr>
          <w:sz w:val="20"/>
        </w:rPr>
      </w:pPr>
      <w:r>
        <w:rPr>
          <w:sz w:val="20"/>
        </w:rPr>
        <w:t>Chaque commune bénéficie de la qualification du territoire de vie-santé auquel elle est rattachée</w:t>
      </w:r>
      <w:r w:rsidR="00CC6FF5">
        <w:rPr>
          <w:sz w:val="20"/>
        </w:rPr>
        <w:t xml:space="preserve"> (cf annexe </w:t>
      </w:r>
      <w:r w:rsidR="00A673A7">
        <w:rPr>
          <w:sz w:val="20"/>
        </w:rPr>
        <w:t>3</w:t>
      </w:r>
      <w:r w:rsidR="00CC6FF5">
        <w:rPr>
          <w:sz w:val="20"/>
        </w:rPr>
        <w:t>).</w:t>
      </w:r>
    </w:p>
    <w:p w:rsidR="00782192" w:rsidRDefault="00782192" w:rsidP="00CC6FF5">
      <w:pPr>
        <w:rPr>
          <w:rFonts w:cs="Arial"/>
          <w:sz w:val="20"/>
        </w:rPr>
        <w:sectPr w:rsidR="00782192" w:rsidSect="00C72EDE">
          <w:pgSz w:w="11906" w:h="16838"/>
          <w:pgMar w:top="1417" w:right="1417" w:bottom="1560" w:left="1417" w:header="720" w:footer="659" w:gutter="0"/>
          <w:cols w:space="720"/>
        </w:sectPr>
      </w:pPr>
      <w:r w:rsidRPr="00817045">
        <w:rPr>
          <w:rFonts w:cs="Arial"/>
          <w:sz w:val="20"/>
        </w:rPr>
        <w:br w:type="page"/>
      </w:r>
    </w:p>
    <w:p w:rsidR="00A061BB" w:rsidRPr="00BF7E01" w:rsidRDefault="00A602BA" w:rsidP="00BF7E01">
      <w:pPr>
        <w:spacing w:line="288" w:lineRule="auto"/>
        <w:jc w:val="center"/>
        <w:rPr>
          <w:rFonts w:cs="Arial"/>
          <w:b/>
          <w:sz w:val="28"/>
        </w:rPr>
      </w:pPr>
      <w:r w:rsidRPr="0004555D">
        <w:rPr>
          <w:rFonts w:cs="Arial"/>
          <w:b/>
          <w:noProof/>
          <w:sz w:val="28"/>
        </w:rPr>
        <w:t>Projet de cartographie du zonage</w:t>
      </w:r>
    </w:p>
    <w:p w:rsidR="00A061BB" w:rsidRDefault="00BF7E01" w:rsidP="00C95534">
      <w:pPr>
        <w:pBdr>
          <w:bottom w:val="single" w:sz="4" w:space="1" w:color="auto"/>
        </w:pBdr>
        <w:spacing w:line="288" w:lineRule="auto"/>
        <w:jc w:val="both"/>
        <w:rPr>
          <w:rFonts w:cs="Arial"/>
          <w:b/>
        </w:rPr>
      </w:pPr>
      <w:r>
        <w:rPr>
          <w:rFonts w:cs="Arial"/>
          <w:b/>
          <w:bCs/>
          <w:noProof/>
          <w:sz w:val="28"/>
          <w:szCs w:val="22"/>
          <w:u w:val="single"/>
        </w:rPr>
        <w:drawing>
          <wp:anchor distT="0" distB="0" distL="114300" distR="114300" simplePos="0" relativeHeight="251658240" behindDoc="0" locked="0" layoutInCell="1" allowOverlap="1">
            <wp:simplePos x="0" y="0"/>
            <wp:positionH relativeFrom="margin">
              <wp:posOffset>1929659</wp:posOffset>
            </wp:positionH>
            <wp:positionV relativeFrom="margin">
              <wp:align>center</wp:align>
            </wp:positionV>
            <wp:extent cx="5491685" cy="3877423"/>
            <wp:effectExtent l="0" t="0" r="0" b="0"/>
            <wp:wrapSquare wrapText="bothSides"/>
            <wp:docPr id="3" name="Image 3" descr="Zonage Médecin -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onage Médecin - 2023"/>
                    <pic:cNvPicPr>
                      <a:picLocks noChangeAspect="1" noChangeArrowheads="1"/>
                    </pic:cNvPicPr>
                  </pic:nvPicPr>
                  <pic:blipFill>
                    <a:blip r:embed="rId18">
                      <a:extLst>
                        <a:ext uri="{28A0092B-C50C-407E-A947-70E740481C1C}">
                          <a14:useLocalDpi xmlns:a14="http://schemas.microsoft.com/office/drawing/2010/main" val="0"/>
                        </a:ext>
                      </a:extLst>
                    </a:blip>
                    <a:srcRect t="21243" r="24834" b="9103"/>
                    <a:stretch>
                      <a:fillRect/>
                    </a:stretch>
                  </pic:blipFill>
                  <pic:spPr bwMode="auto">
                    <a:xfrm>
                      <a:off x="0" y="0"/>
                      <a:ext cx="5491685" cy="3877423"/>
                    </a:xfrm>
                    <a:prstGeom prst="rect">
                      <a:avLst/>
                    </a:prstGeom>
                    <a:noFill/>
                    <a:ln>
                      <a:noFill/>
                    </a:ln>
                  </pic:spPr>
                </pic:pic>
              </a:graphicData>
            </a:graphic>
          </wp:anchor>
        </w:drawing>
      </w:r>
    </w:p>
    <w:p w:rsidR="00A061BB" w:rsidRDefault="00A061BB" w:rsidP="00C95534">
      <w:pPr>
        <w:pBdr>
          <w:bottom w:val="single" w:sz="4" w:space="1" w:color="auto"/>
        </w:pBdr>
        <w:spacing w:line="288" w:lineRule="auto"/>
        <w:jc w:val="both"/>
        <w:rPr>
          <w:rFonts w:cs="Arial"/>
          <w:b/>
        </w:rPr>
        <w:sectPr w:rsidR="00A061BB" w:rsidSect="00782192">
          <w:pgSz w:w="16838" w:h="11906" w:orient="landscape"/>
          <w:pgMar w:top="1417" w:right="1417" w:bottom="1417" w:left="1560" w:header="720" w:footer="659" w:gutter="0"/>
          <w:cols w:space="720"/>
        </w:sectPr>
      </w:pPr>
    </w:p>
    <w:p w:rsidR="00EE3087" w:rsidRPr="00C95534" w:rsidRDefault="00EE3087" w:rsidP="00C95534">
      <w:pPr>
        <w:pBdr>
          <w:bottom w:val="single" w:sz="4" w:space="1" w:color="auto"/>
        </w:pBdr>
        <w:spacing w:line="288" w:lineRule="auto"/>
        <w:jc w:val="both"/>
        <w:rPr>
          <w:rFonts w:cs="Arial"/>
          <w:b/>
        </w:rPr>
      </w:pPr>
      <w:r w:rsidRPr="00C95534">
        <w:rPr>
          <w:rFonts w:cs="Arial"/>
          <w:b/>
        </w:rPr>
        <w:t>Les impacts du zonage médecin sur l’offre de soins et son organisation</w:t>
      </w:r>
    </w:p>
    <w:p w:rsidR="002F7A10" w:rsidRPr="00C95534" w:rsidRDefault="002F7A10" w:rsidP="00C95534">
      <w:pPr>
        <w:spacing w:line="288" w:lineRule="auto"/>
        <w:jc w:val="both"/>
        <w:rPr>
          <w:rFonts w:cs="Arial"/>
          <w:b/>
          <w:sz w:val="20"/>
        </w:rPr>
      </w:pPr>
    </w:p>
    <w:p w:rsidR="002F7A10" w:rsidRPr="00C95534" w:rsidRDefault="002F7A10" w:rsidP="00C95534">
      <w:pPr>
        <w:tabs>
          <w:tab w:val="num" w:pos="851"/>
          <w:tab w:val="num" w:pos="2160"/>
        </w:tabs>
        <w:spacing w:line="288" w:lineRule="auto"/>
        <w:jc w:val="both"/>
        <w:rPr>
          <w:rFonts w:cs="Arial"/>
          <w:sz w:val="20"/>
        </w:rPr>
      </w:pPr>
      <w:r w:rsidRPr="00C95534">
        <w:rPr>
          <w:rFonts w:cs="Arial"/>
          <w:sz w:val="20"/>
        </w:rPr>
        <w:t xml:space="preserve">L’élaboration du zonage médecin permet de flécher </w:t>
      </w:r>
      <w:r w:rsidR="005A124C" w:rsidRPr="00C95534">
        <w:rPr>
          <w:rFonts w:cs="Arial"/>
          <w:sz w:val="20"/>
        </w:rPr>
        <w:t xml:space="preserve">de façon graduée et significative </w:t>
      </w:r>
      <w:r w:rsidRPr="00C95534">
        <w:rPr>
          <w:rFonts w:cs="Arial"/>
          <w:sz w:val="20"/>
        </w:rPr>
        <w:t>l’attribution de</w:t>
      </w:r>
      <w:r w:rsidR="00895AEA" w:rsidRPr="00C95534">
        <w:rPr>
          <w:rFonts w:cs="Arial"/>
          <w:sz w:val="20"/>
        </w:rPr>
        <w:t>s</w:t>
      </w:r>
      <w:r w:rsidRPr="00C95534">
        <w:rPr>
          <w:rFonts w:cs="Arial"/>
          <w:sz w:val="20"/>
        </w:rPr>
        <w:t xml:space="preserve"> mesures</w:t>
      </w:r>
      <w:r w:rsidR="00CC6FF5">
        <w:rPr>
          <w:rFonts w:cs="Arial"/>
          <w:sz w:val="20"/>
        </w:rPr>
        <w:t xml:space="preserve"> (cf annexe </w:t>
      </w:r>
      <w:r w:rsidR="00A673A7">
        <w:rPr>
          <w:rFonts w:cs="Arial"/>
          <w:sz w:val="20"/>
        </w:rPr>
        <w:t>4</w:t>
      </w:r>
      <w:r w:rsidR="00CC6FF5">
        <w:rPr>
          <w:rFonts w:cs="Arial"/>
          <w:sz w:val="20"/>
        </w:rPr>
        <w:t xml:space="preserve">) </w:t>
      </w:r>
      <w:r w:rsidRPr="00C95534">
        <w:rPr>
          <w:rFonts w:cs="Arial"/>
          <w:sz w:val="20"/>
        </w:rPr>
        <w:t>favorisan</w:t>
      </w:r>
      <w:r w:rsidR="00C8069F" w:rsidRPr="00C95534">
        <w:rPr>
          <w:rFonts w:cs="Arial"/>
          <w:sz w:val="20"/>
        </w:rPr>
        <w:t xml:space="preserve">t l’installation </w:t>
      </w:r>
      <w:r w:rsidRPr="00C95534">
        <w:rPr>
          <w:rFonts w:cs="Arial"/>
          <w:sz w:val="20"/>
        </w:rPr>
        <w:t>des professionnels de santé</w:t>
      </w:r>
      <w:r w:rsidR="00E24341" w:rsidRPr="00C95534">
        <w:rPr>
          <w:rFonts w:cs="Arial"/>
          <w:sz w:val="20"/>
        </w:rPr>
        <w:t xml:space="preserve">, </w:t>
      </w:r>
      <w:r w:rsidR="00C8069F" w:rsidRPr="00C95534">
        <w:rPr>
          <w:rFonts w:cs="Arial"/>
          <w:sz w:val="20"/>
        </w:rPr>
        <w:t>en fonction du</w:t>
      </w:r>
      <w:r w:rsidR="00895AEA" w:rsidRPr="00C95534">
        <w:rPr>
          <w:rFonts w:cs="Arial"/>
          <w:sz w:val="20"/>
        </w:rPr>
        <w:t xml:space="preserve"> niveau de fragilité </w:t>
      </w:r>
      <w:r w:rsidR="00C8069F" w:rsidRPr="00C95534">
        <w:rPr>
          <w:rFonts w:cs="Arial"/>
          <w:sz w:val="20"/>
        </w:rPr>
        <w:t xml:space="preserve">déterminé </w:t>
      </w:r>
      <w:r w:rsidR="00895AEA" w:rsidRPr="00C95534">
        <w:rPr>
          <w:rFonts w:cs="Arial"/>
          <w:sz w:val="20"/>
        </w:rPr>
        <w:t>des territoires</w:t>
      </w:r>
      <w:r w:rsidR="00C8069F" w:rsidRPr="00C95534">
        <w:rPr>
          <w:rFonts w:cs="Arial"/>
          <w:sz w:val="20"/>
        </w:rPr>
        <w:t>.</w:t>
      </w:r>
    </w:p>
    <w:p w:rsidR="00C8069F" w:rsidRPr="00C95534" w:rsidRDefault="00C8069F" w:rsidP="00C95534">
      <w:pPr>
        <w:tabs>
          <w:tab w:val="num" w:pos="851"/>
          <w:tab w:val="num" w:pos="2160"/>
        </w:tabs>
        <w:spacing w:line="288" w:lineRule="auto"/>
        <w:jc w:val="both"/>
        <w:rPr>
          <w:rFonts w:cs="Arial"/>
          <w:sz w:val="20"/>
        </w:rPr>
      </w:pPr>
    </w:p>
    <w:p w:rsidR="00F81807" w:rsidRDefault="00895AEA" w:rsidP="00C95534">
      <w:pPr>
        <w:tabs>
          <w:tab w:val="num" w:pos="851"/>
          <w:tab w:val="num" w:pos="2160"/>
        </w:tabs>
        <w:spacing w:line="288" w:lineRule="auto"/>
        <w:jc w:val="both"/>
        <w:rPr>
          <w:rFonts w:cs="Arial"/>
          <w:color w:val="000000" w:themeColor="text1"/>
          <w:sz w:val="20"/>
        </w:rPr>
      </w:pPr>
      <w:r w:rsidRPr="00C95534">
        <w:rPr>
          <w:rFonts w:cs="Arial"/>
          <w:sz w:val="20"/>
        </w:rPr>
        <w:t>Ainsi, les zones d’intervention prioritaire</w:t>
      </w:r>
      <w:r w:rsidR="00E24341" w:rsidRPr="00C95534">
        <w:rPr>
          <w:rFonts w:cs="Arial"/>
          <w:sz w:val="20"/>
        </w:rPr>
        <w:t>, qui représentent l</w:t>
      </w:r>
      <w:r w:rsidR="00C8069F" w:rsidRPr="00C95534">
        <w:rPr>
          <w:rFonts w:cs="Arial"/>
          <w:sz w:val="20"/>
        </w:rPr>
        <w:t>es territoires les plus</w:t>
      </w:r>
      <w:r w:rsidR="00E24341" w:rsidRPr="00C95534">
        <w:rPr>
          <w:rFonts w:cs="Arial"/>
          <w:sz w:val="20"/>
        </w:rPr>
        <w:t xml:space="preserve"> confrontés au manque de médecin,</w:t>
      </w:r>
      <w:r w:rsidRPr="00C95534">
        <w:rPr>
          <w:rFonts w:cs="Arial"/>
          <w:sz w:val="20"/>
        </w:rPr>
        <w:t xml:space="preserve"> sont </w:t>
      </w:r>
      <w:r w:rsidR="00E24341" w:rsidRPr="00C95534">
        <w:rPr>
          <w:rFonts w:cs="Arial"/>
          <w:sz w:val="20"/>
        </w:rPr>
        <w:t>éligibles</w:t>
      </w:r>
      <w:r w:rsidRPr="00C95534">
        <w:rPr>
          <w:rFonts w:cs="Arial"/>
          <w:sz w:val="20"/>
        </w:rPr>
        <w:t xml:space="preserve"> </w:t>
      </w:r>
      <w:r w:rsidR="00E24341" w:rsidRPr="00C95534">
        <w:rPr>
          <w:rFonts w:cs="Arial"/>
          <w:sz w:val="20"/>
        </w:rPr>
        <w:t>à l’ensemb</w:t>
      </w:r>
      <w:r w:rsidR="00C8069F" w:rsidRPr="00C95534">
        <w:rPr>
          <w:rFonts w:cs="Arial"/>
          <w:sz w:val="20"/>
        </w:rPr>
        <w:t>le des dispositifs</w:t>
      </w:r>
      <w:r w:rsidR="00AE7D0C" w:rsidRPr="00C95534">
        <w:rPr>
          <w:rFonts w:cs="Arial"/>
          <w:sz w:val="20"/>
        </w:rPr>
        <w:t xml:space="preserve"> : aides conventionnelles de l’assurance maladie, </w:t>
      </w:r>
      <w:r w:rsidR="00594717">
        <w:rPr>
          <w:rFonts w:cs="Arial"/>
          <w:color w:val="000000" w:themeColor="text1"/>
          <w:sz w:val="20"/>
        </w:rPr>
        <w:t>aide de l’Etat (contrat de début d’exercice</w:t>
      </w:r>
      <w:r w:rsidR="00AE7D0C" w:rsidRPr="00F23831">
        <w:rPr>
          <w:rFonts w:cs="Arial"/>
          <w:color w:val="000000" w:themeColor="text1"/>
          <w:sz w:val="20"/>
        </w:rPr>
        <w:t>), aides des collectivités territoriales</w:t>
      </w:r>
      <w:r w:rsidR="00C77402" w:rsidRPr="00F23831">
        <w:rPr>
          <w:rFonts w:cs="Arial"/>
          <w:color w:val="000000" w:themeColor="text1"/>
          <w:sz w:val="20"/>
        </w:rPr>
        <w:t xml:space="preserve"> et aides de l’administration fiscale</w:t>
      </w:r>
      <w:r w:rsidR="00F81807">
        <w:rPr>
          <w:rFonts w:cs="Arial"/>
          <w:color w:val="000000" w:themeColor="text1"/>
          <w:sz w:val="20"/>
        </w:rPr>
        <w:t>.</w:t>
      </w:r>
    </w:p>
    <w:p w:rsidR="00E24341" w:rsidRPr="00C95534" w:rsidRDefault="00E24341" w:rsidP="00C95534">
      <w:pPr>
        <w:tabs>
          <w:tab w:val="num" w:pos="851"/>
          <w:tab w:val="num" w:pos="2160"/>
        </w:tabs>
        <w:spacing w:line="288" w:lineRule="auto"/>
        <w:jc w:val="both"/>
        <w:rPr>
          <w:rFonts w:cs="Arial"/>
          <w:sz w:val="20"/>
        </w:rPr>
      </w:pPr>
      <w:r w:rsidRPr="00F23831">
        <w:rPr>
          <w:rFonts w:cs="Arial"/>
          <w:color w:val="000000" w:themeColor="text1"/>
          <w:sz w:val="20"/>
        </w:rPr>
        <w:t xml:space="preserve">Les zones d’action complémentaire sont quant à elles éligibles à une partie de ces mesures, dont </w:t>
      </w:r>
      <w:r w:rsidR="007A098C">
        <w:rPr>
          <w:rFonts w:cs="Arial"/>
          <w:color w:val="000000" w:themeColor="text1"/>
          <w:sz w:val="20"/>
        </w:rPr>
        <w:t xml:space="preserve">l’aide </w:t>
      </w:r>
      <w:r w:rsidRPr="00F23831">
        <w:rPr>
          <w:rFonts w:cs="Arial"/>
          <w:color w:val="000000" w:themeColor="text1"/>
          <w:sz w:val="20"/>
        </w:rPr>
        <w:t>de l’</w:t>
      </w:r>
      <w:r w:rsidR="002C2384">
        <w:rPr>
          <w:rFonts w:cs="Arial"/>
          <w:color w:val="000000" w:themeColor="text1"/>
          <w:sz w:val="20"/>
        </w:rPr>
        <w:t>Etat</w:t>
      </w:r>
      <w:r w:rsidR="00F81807">
        <w:rPr>
          <w:rFonts w:cs="Arial"/>
          <w:color w:val="000000" w:themeColor="text1"/>
          <w:sz w:val="20"/>
        </w:rPr>
        <w:t xml:space="preserve"> </w:t>
      </w:r>
      <w:r w:rsidR="007A098C">
        <w:rPr>
          <w:rFonts w:cs="Arial"/>
          <w:color w:val="000000" w:themeColor="text1"/>
          <w:sz w:val="20"/>
        </w:rPr>
        <w:t>avec le Contrat de début d’exercice (garantie de rémunération sur une durée d’un an notamment).</w:t>
      </w:r>
    </w:p>
    <w:p w:rsidR="001577FD" w:rsidRPr="00C95534" w:rsidRDefault="00CA33D4" w:rsidP="00C95534">
      <w:pPr>
        <w:tabs>
          <w:tab w:val="num" w:pos="851"/>
          <w:tab w:val="num" w:pos="2160"/>
        </w:tabs>
        <w:spacing w:line="288" w:lineRule="auto"/>
        <w:jc w:val="both"/>
        <w:rPr>
          <w:rFonts w:cs="Arial"/>
          <w:sz w:val="20"/>
        </w:rPr>
      </w:pPr>
      <w:r>
        <w:rPr>
          <w:rFonts w:cs="Arial"/>
          <w:sz w:val="20"/>
        </w:rPr>
        <w:t>L’ARS maintien</w:t>
      </w:r>
      <w:r w:rsidR="009C6E25">
        <w:rPr>
          <w:rFonts w:cs="Arial"/>
          <w:sz w:val="20"/>
        </w:rPr>
        <w:t>t</w:t>
      </w:r>
      <w:r w:rsidR="001577FD" w:rsidRPr="00C95534">
        <w:rPr>
          <w:rFonts w:cs="Arial"/>
          <w:sz w:val="20"/>
        </w:rPr>
        <w:t xml:space="preserve"> </w:t>
      </w:r>
      <w:r>
        <w:rPr>
          <w:rFonts w:cs="Arial"/>
          <w:sz w:val="20"/>
        </w:rPr>
        <w:t>la</w:t>
      </w:r>
      <w:r w:rsidR="001577FD" w:rsidRPr="00C95534">
        <w:rPr>
          <w:rFonts w:cs="Arial"/>
          <w:sz w:val="20"/>
        </w:rPr>
        <w:t xml:space="preserve"> catégorie d</w:t>
      </w:r>
      <w:r w:rsidR="00F81807">
        <w:rPr>
          <w:rFonts w:cs="Arial"/>
          <w:sz w:val="20"/>
        </w:rPr>
        <w:t xml:space="preserve">’une </w:t>
      </w:r>
      <w:r w:rsidR="001577FD" w:rsidRPr="00C95534">
        <w:rPr>
          <w:rFonts w:cs="Arial"/>
          <w:sz w:val="20"/>
        </w:rPr>
        <w:t xml:space="preserve">zone </w:t>
      </w:r>
      <w:r w:rsidR="00F81807">
        <w:rPr>
          <w:rFonts w:cs="Arial"/>
          <w:sz w:val="20"/>
        </w:rPr>
        <w:t>spécifique,</w:t>
      </w:r>
      <w:r w:rsidR="001577FD" w:rsidRPr="00C95534">
        <w:rPr>
          <w:rFonts w:cs="Arial"/>
          <w:sz w:val="20"/>
        </w:rPr>
        <w:t xml:space="preserve"> les Zone</w:t>
      </w:r>
      <w:r w:rsidR="00C77402">
        <w:rPr>
          <w:rFonts w:cs="Arial"/>
          <w:sz w:val="20"/>
        </w:rPr>
        <w:t>s</w:t>
      </w:r>
      <w:r w:rsidR="001577FD" w:rsidRPr="00C95534">
        <w:rPr>
          <w:rFonts w:cs="Arial"/>
          <w:sz w:val="20"/>
        </w:rPr>
        <w:t xml:space="preserve"> d’Accompagnement Régional (ZAR), éligibles à </w:t>
      </w:r>
      <w:r w:rsidR="00C77402">
        <w:rPr>
          <w:rFonts w:cs="Arial"/>
          <w:sz w:val="20"/>
        </w:rPr>
        <w:t>une</w:t>
      </w:r>
      <w:r w:rsidR="001577FD" w:rsidRPr="00C95534">
        <w:rPr>
          <w:rFonts w:cs="Arial"/>
          <w:sz w:val="20"/>
        </w:rPr>
        <w:t xml:space="preserve"> aide </w:t>
      </w:r>
      <w:r w:rsidR="00C77402">
        <w:rPr>
          <w:rFonts w:cs="Arial"/>
          <w:sz w:val="20"/>
        </w:rPr>
        <w:t>apportée</w:t>
      </w:r>
      <w:r w:rsidR="001577FD" w:rsidRPr="00C95534">
        <w:rPr>
          <w:rFonts w:cs="Arial"/>
          <w:sz w:val="20"/>
        </w:rPr>
        <w:t xml:space="preserve"> sur le FIR (aide à l’installation</w:t>
      </w:r>
      <w:r w:rsidR="007A098C">
        <w:rPr>
          <w:rFonts w:cs="Arial"/>
          <w:sz w:val="20"/>
        </w:rPr>
        <w:t xml:space="preserve"> de 25 000 €) en complément </w:t>
      </w:r>
      <w:r w:rsidR="002C2384">
        <w:rPr>
          <w:rFonts w:cs="Arial"/>
          <w:sz w:val="20"/>
        </w:rPr>
        <w:t>du contrat de début d’exercice.</w:t>
      </w:r>
    </w:p>
    <w:p w:rsidR="00895AEA" w:rsidRPr="00C95534" w:rsidRDefault="00895AEA" w:rsidP="00C95534">
      <w:pPr>
        <w:tabs>
          <w:tab w:val="num" w:pos="851"/>
          <w:tab w:val="num" w:pos="2160"/>
        </w:tabs>
        <w:spacing w:line="288" w:lineRule="auto"/>
        <w:jc w:val="both"/>
        <w:rPr>
          <w:rFonts w:cs="Arial"/>
          <w:sz w:val="20"/>
        </w:rPr>
      </w:pPr>
    </w:p>
    <w:p w:rsidR="00E24341" w:rsidRPr="004E1D87" w:rsidRDefault="00E24341" w:rsidP="00C95534">
      <w:pPr>
        <w:tabs>
          <w:tab w:val="num" w:pos="851"/>
          <w:tab w:val="num" w:pos="2160"/>
        </w:tabs>
        <w:spacing w:line="288" w:lineRule="auto"/>
        <w:jc w:val="both"/>
        <w:rPr>
          <w:rFonts w:cs="Arial"/>
          <w:sz w:val="20"/>
        </w:rPr>
      </w:pPr>
      <w:r w:rsidRPr="00C95534">
        <w:rPr>
          <w:rFonts w:cs="Arial"/>
          <w:sz w:val="20"/>
        </w:rPr>
        <w:t xml:space="preserve">Le zonage médecin </w:t>
      </w:r>
      <w:r w:rsidR="002F7A10" w:rsidRPr="00C95534">
        <w:rPr>
          <w:rFonts w:cs="Arial"/>
          <w:sz w:val="20"/>
        </w:rPr>
        <w:t>constitue également un outil d’aide à la détermination des politiques publiques</w:t>
      </w:r>
      <w:r w:rsidRPr="00C95534">
        <w:rPr>
          <w:rFonts w:cs="Arial"/>
          <w:sz w:val="20"/>
        </w:rPr>
        <w:t>. A ce titre, il sert notamment de base à l’attribution de subventions de l’</w:t>
      </w:r>
      <w:r w:rsidR="002F7A10" w:rsidRPr="00C95534">
        <w:rPr>
          <w:rFonts w:cs="Arial"/>
          <w:sz w:val="20"/>
        </w:rPr>
        <w:t>Etat</w:t>
      </w:r>
      <w:r w:rsidRPr="00C95534">
        <w:rPr>
          <w:rFonts w:cs="Arial"/>
          <w:sz w:val="20"/>
        </w:rPr>
        <w:t xml:space="preserve"> et/ou des </w:t>
      </w:r>
      <w:r w:rsidR="002F7A10" w:rsidRPr="00C95534">
        <w:rPr>
          <w:rFonts w:cs="Arial"/>
          <w:sz w:val="20"/>
        </w:rPr>
        <w:t>collectivités</w:t>
      </w:r>
      <w:r w:rsidRPr="00C95534">
        <w:rPr>
          <w:rFonts w:cs="Arial"/>
          <w:sz w:val="20"/>
        </w:rPr>
        <w:t xml:space="preserve"> territoriales pour les projets immobiliers</w:t>
      </w:r>
      <w:r w:rsidR="004E1D87">
        <w:rPr>
          <w:rFonts w:cs="Arial"/>
          <w:sz w:val="20"/>
        </w:rPr>
        <w:t xml:space="preserve"> d</w:t>
      </w:r>
      <w:r w:rsidR="004E1D87" w:rsidRPr="004E1D87">
        <w:rPr>
          <w:rFonts w:cs="Arial"/>
          <w:sz w:val="20"/>
        </w:rPr>
        <w:t>es maisons de sant</w:t>
      </w:r>
      <w:r w:rsidRPr="004E1D87">
        <w:rPr>
          <w:rFonts w:cs="Arial"/>
          <w:sz w:val="20"/>
        </w:rPr>
        <w:t xml:space="preserve">é </w:t>
      </w:r>
      <w:r w:rsidR="00A66AED" w:rsidRPr="004E1D87">
        <w:rPr>
          <w:rFonts w:cs="Arial"/>
          <w:sz w:val="20"/>
        </w:rPr>
        <w:t>pluri professionnelles</w:t>
      </w:r>
      <w:r w:rsidR="004E1D87">
        <w:rPr>
          <w:rFonts w:cs="Arial"/>
          <w:sz w:val="20"/>
        </w:rPr>
        <w:t xml:space="preserve"> e</w:t>
      </w:r>
      <w:r w:rsidR="004E1D87" w:rsidRPr="004E1D87">
        <w:rPr>
          <w:rFonts w:cs="Arial"/>
          <w:sz w:val="20"/>
        </w:rPr>
        <w:t>t pour le soutien au développem</w:t>
      </w:r>
      <w:r w:rsidR="004E1D87">
        <w:rPr>
          <w:rFonts w:cs="Arial"/>
          <w:sz w:val="20"/>
        </w:rPr>
        <w:t>ent des centres de santé médicaux ou polyvalents.</w:t>
      </w:r>
    </w:p>
    <w:p w:rsidR="002F7A10" w:rsidRPr="00F23831" w:rsidRDefault="004E1D87" w:rsidP="00C95534">
      <w:pPr>
        <w:tabs>
          <w:tab w:val="num" w:pos="851"/>
          <w:tab w:val="num" w:pos="2160"/>
        </w:tabs>
        <w:spacing w:line="288" w:lineRule="auto"/>
        <w:jc w:val="both"/>
        <w:rPr>
          <w:rFonts w:cs="Arial"/>
          <w:color w:val="000000" w:themeColor="text1"/>
          <w:sz w:val="20"/>
        </w:rPr>
      </w:pPr>
      <w:r w:rsidRPr="00F23831">
        <w:rPr>
          <w:rFonts w:cs="Arial"/>
          <w:color w:val="000000" w:themeColor="text1"/>
          <w:sz w:val="20"/>
        </w:rPr>
        <w:t>E</w:t>
      </w:r>
      <w:r w:rsidR="00AE7D0C" w:rsidRPr="00F23831">
        <w:rPr>
          <w:rFonts w:cs="Arial"/>
          <w:color w:val="000000" w:themeColor="text1"/>
          <w:sz w:val="20"/>
        </w:rPr>
        <w:t>n</w:t>
      </w:r>
      <w:r w:rsidR="00FA67FC">
        <w:rPr>
          <w:rFonts w:cs="Arial"/>
          <w:color w:val="000000" w:themeColor="text1"/>
          <w:sz w:val="20"/>
        </w:rPr>
        <w:t xml:space="preserve"> revanche, </w:t>
      </w:r>
      <w:r w:rsidRPr="00F23831">
        <w:rPr>
          <w:rFonts w:cs="Arial"/>
          <w:color w:val="000000" w:themeColor="text1"/>
          <w:sz w:val="20"/>
        </w:rPr>
        <w:t>toute demande de professionnels de santé désireux de coordonner leur</w:t>
      </w:r>
      <w:r w:rsidR="002C2384">
        <w:rPr>
          <w:rFonts w:cs="Arial"/>
          <w:color w:val="000000" w:themeColor="text1"/>
          <w:sz w:val="20"/>
        </w:rPr>
        <w:t>s</w:t>
      </w:r>
      <w:r w:rsidRPr="00F23831">
        <w:rPr>
          <w:rFonts w:cs="Arial"/>
          <w:color w:val="000000" w:themeColor="text1"/>
          <w:sz w:val="20"/>
        </w:rPr>
        <w:t xml:space="preserve"> pratique</w:t>
      </w:r>
      <w:r w:rsidR="002C2384">
        <w:rPr>
          <w:rFonts w:cs="Arial"/>
          <w:color w:val="000000" w:themeColor="text1"/>
          <w:sz w:val="20"/>
        </w:rPr>
        <w:t>s</w:t>
      </w:r>
      <w:r w:rsidRPr="00F23831">
        <w:rPr>
          <w:rFonts w:cs="Arial"/>
          <w:color w:val="000000" w:themeColor="text1"/>
          <w:sz w:val="20"/>
        </w:rPr>
        <w:t xml:space="preserve"> par la </w:t>
      </w:r>
      <w:r w:rsidR="000D6EAF" w:rsidRPr="00F23831">
        <w:rPr>
          <w:rFonts w:cs="Arial"/>
          <w:color w:val="000000" w:themeColor="text1"/>
          <w:sz w:val="20"/>
        </w:rPr>
        <w:t>mise en place d</w:t>
      </w:r>
      <w:r w:rsidR="00E7055C" w:rsidRPr="00F23831">
        <w:rPr>
          <w:rFonts w:cs="Arial"/>
          <w:color w:val="000000" w:themeColor="text1"/>
          <w:sz w:val="20"/>
        </w:rPr>
        <w:t>’une</w:t>
      </w:r>
      <w:r w:rsidR="000D6EAF" w:rsidRPr="00F23831">
        <w:rPr>
          <w:rFonts w:cs="Arial"/>
          <w:color w:val="000000" w:themeColor="text1"/>
          <w:sz w:val="20"/>
        </w:rPr>
        <w:t xml:space="preserve"> maison de santé pluri-professionnelle</w:t>
      </w:r>
      <w:r w:rsidRPr="00F23831">
        <w:rPr>
          <w:rFonts w:cs="Arial"/>
          <w:color w:val="000000" w:themeColor="text1"/>
          <w:sz w:val="20"/>
        </w:rPr>
        <w:t xml:space="preserve"> ou d’</w:t>
      </w:r>
      <w:r w:rsidR="00E7055C" w:rsidRPr="00F23831">
        <w:rPr>
          <w:rFonts w:cs="Arial"/>
          <w:color w:val="000000" w:themeColor="text1"/>
          <w:sz w:val="20"/>
        </w:rPr>
        <w:t>une équipe</w:t>
      </w:r>
      <w:r w:rsidRPr="00F23831">
        <w:rPr>
          <w:rFonts w:cs="Arial"/>
          <w:color w:val="000000" w:themeColor="text1"/>
          <w:sz w:val="20"/>
        </w:rPr>
        <w:t xml:space="preserve"> de soins primaires est</w:t>
      </w:r>
      <w:r w:rsidR="00AE7D0C" w:rsidRPr="00F23831">
        <w:rPr>
          <w:rFonts w:cs="Arial"/>
          <w:color w:val="000000" w:themeColor="text1"/>
          <w:sz w:val="20"/>
        </w:rPr>
        <w:t xml:space="preserve"> sout</w:t>
      </w:r>
      <w:r w:rsidRPr="00F23831">
        <w:rPr>
          <w:rFonts w:cs="Arial"/>
          <w:color w:val="000000" w:themeColor="text1"/>
          <w:sz w:val="20"/>
        </w:rPr>
        <w:t>enue</w:t>
      </w:r>
      <w:r w:rsidR="002C2384">
        <w:rPr>
          <w:rFonts w:cs="Arial"/>
          <w:color w:val="000000" w:themeColor="text1"/>
          <w:sz w:val="20"/>
        </w:rPr>
        <w:t xml:space="preserve"> par l’ARS</w:t>
      </w:r>
      <w:r w:rsidR="00E7055C" w:rsidRPr="00F23831">
        <w:rPr>
          <w:rFonts w:cs="Arial"/>
          <w:color w:val="000000" w:themeColor="text1"/>
          <w:sz w:val="20"/>
        </w:rPr>
        <w:t>,</w:t>
      </w:r>
      <w:r w:rsidRPr="00F23831">
        <w:rPr>
          <w:rFonts w:cs="Arial"/>
          <w:color w:val="000000" w:themeColor="text1"/>
          <w:sz w:val="20"/>
        </w:rPr>
        <w:t xml:space="preserve"> </w:t>
      </w:r>
      <w:r w:rsidR="00AE7D0C" w:rsidRPr="00F23831">
        <w:rPr>
          <w:rFonts w:cs="Arial"/>
          <w:color w:val="000000" w:themeColor="text1"/>
          <w:sz w:val="20"/>
        </w:rPr>
        <w:t>quel</w:t>
      </w:r>
      <w:r w:rsidR="00E7055C" w:rsidRPr="00F23831">
        <w:rPr>
          <w:rFonts w:cs="Arial"/>
          <w:color w:val="000000" w:themeColor="text1"/>
          <w:sz w:val="20"/>
        </w:rPr>
        <w:t>le</w:t>
      </w:r>
      <w:r w:rsidR="00AE7D0C" w:rsidRPr="00F23831">
        <w:rPr>
          <w:rFonts w:cs="Arial"/>
          <w:color w:val="000000" w:themeColor="text1"/>
          <w:sz w:val="20"/>
        </w:rPr>
        <w:t xml:space="preserve"> que soit la zone d’exercice.</w:t>
      </w:r>
    </w:p>
    <w:p w:rsidR="00FA67FC" w:rsidRPr="00C95534" w:rsidRDefault="00FA67FC" w:rsidP="004E1D87">
      <w:pPr>
        <w:spacing w:line="288" w:lineRule="auto"/>
        <w:jc w:val="both"/>
        <w:rPr>
          <w:rFonts w:cs="Arial"/>
          <w:b/>
        </w:rPr>
      </w:pPr>
    </w:p>
    <w:p w:rsidR="00F23831" w:rsidRPr="00F23831" w:rsidRDefault="00E7055C" w:rsidP="00E7055C">
      <w:pPr>
        <w:pBdr>
          <w:bottom w:val="single" w:sz="4" w:space="1" w:color="auto"/>
        </w:pBdr>
        <w:spacing w:line="288" w:lineRule="auto"/>
        <w:jc w:val="both"/>
        <w:rPr>
          <w:b/>
          <w:color w:val="000000" w:themeColor="text1"/>
        </w:rPr>
      </w:pPr>
      <w:r w:rsidRPr="00F23831">
        <w:rPr>
          <w:b/>
          <w:color w:val="000000" w:themeColor="text1"/>
        </w:rPr>
        <w:t>La fréquence de révision du zonage : la nécessaire conciliation entre stabilisation et suivi de l’évolution de la situation des territoires</w:t>
      </w:r>
    </w:p>
    <w:p w:rsidR="00E7055C" w:rsidRPr="00F23831" w:rsidRDefault="00E7055C" w:rsidP="00E7055C">
      <w:pPr>
        <w:spacing w:line="288" w:lineRule="auto"/>
        <w:jc w:val="both"/>
        <w:rPr>
          <w:color w:val="000000" w:themeColor="text1"/>
          <w:sz w:val="20"/>
        </w:rPr>
      </w:pPr>
    </w:p>
    <w:p w:rsidR="00E7055C" w:rsidRPr="00F23831" w:rsidRDefault="00E7055C" w:rsidP="00E7055C">
      <w:pPr>
        <w:pStyle w:val="NormalWeb"/>
        <w:spacing w:before="0" w:beforeAutospacing="0" w:after="0" w:afterAutospacing="0" w:line="288" w:lineRule="auto"/>
        <w:jc w:val="both"/>
        <w:rPr>
          <w:rFonts w:ascii="Arial" w:hAnsi="Arial"/>
          <w:color w:val="000000" w:themeColor="text1"/>
          <w:sz w:val="20"/>
          <w:szCs w:val="20"/>
        </w:rPr>
      </w:pPr>
      <w:r w:rsidRPr="00F23831">
        <w:rPr>
          <w:rFonts w:ascii="Arial" w:hAnsi="Arial"/>
          <w:color w:val="000000" w:themeColor="text1"/>
          <w:sz w:val="20"/>
          <w:szCs w:val="20"/>
        </w:rPr>
        <w:t xml:space="preserve">Les arrêtés des directeurs généraux des agences régionales de santé relatifs au zonage médecin peuvent être modifiés en tant que de besoin sur la base des données de l’APL actualisées annuellement par la DREES. Ces modifications s’opèrent toutefois dans le respect des taux plafond fixés dans la méthodologie nationale. </w:t>
      </w:r>
    </w:p>
    <w:p w:rsidR="00E7055C" w:rsidRPr="00F23831" w:rsidRDefault="00E7055C" w:rsidP="00E7055C">
      <w:pPr>
        <w:pStyle w:val="NormalWeb"/>
        <w:spacing w:before="0" w:beforeAutospacing="0" w:after="0" w:afterAutospacing="0" w:line="288" w:lineRule="auto"/>
        <w:jc w:val="both"/>
        <w:rPr>
          <w:rFonts w:ascii="Arial" w:hAnsi="Arial"/>
          <w:color w:val="000000" w:themeColor="text1"/>
          <w:sz w:val="20"/>
          <w:szCs w:val="20"/>
        </w:rPr>
      </w:pPr>
    </w:p>
    <w:p w:rsidR="00E7055C" w:rsidRPr="00F23831" w:rsidRDefault="00E7055C" w:rsidP="00E7055C">
      <w:pPr>
        <w:pStyle w:val="NormalWeb"/>
        <w:spacing w:before="0" w:beforeAutospacing="0" w:after="0" w:afterAutospacing="0" w:line="288" w:lineRule="auto"/>
        <w:jc w:val="both"/>
        <w:rPr>
          <w:rFonts w:ascii="Arial" w:hAnsi="Arial"/>
          <w:color w:val="000000" w:themeColor="text1"/>
          <w:sz w:val="20"/>
          <w:szCs w:val="20"/>
        </w:rPr>
      </w:pPr>
      <w:r w:rsidRPr="00F23831">
        <w:rPr>
          <w:rFonts w:ascii="Arial" w:hAnsi="Arial"/>
          <w:color w:val="000000" w:themeColor="text1"/>
          <w:sz w:val="20"/>
          <w:szCs w:val="20"/>
        </w:rPr>
        <w:t xml:space="preserve">Le texte réglementaire prévoit une révision « au moins tous les 3 ans » compte tenu de la rapidité de certaines évolutions dans les territoires. Toutefois, si la méthodologie nationale était amenée à évoluer plus rapidement ou que des évolutions importantes étaient constatées, une révision du zonage à une échéance plus réduite </w:t>
      </w:r>
      <w:r w:rsidR="00FA67FC">
        <w:rPr>
          <w:rFonts w:ascii="Arial" w:hAnsi="Arial"/>
          <w:color w:val="000000" w:themeColor="text1"/>
          <w:sz w:val="20"/>
          <w:szCs w:val="20"/>
        </w:rPr>
        <w:t>sera</w:t>
      </w:r>
      <w:r w:rsidRPr="00F23831">
        <w:rPr>
          <w:rFonts w:ascii="Arial" w:hAnsi="Arial"/>
          <w:color w:val="000000" w:themeColor="text1"/>
          <w:sz w:val="20"/>
          <w:szCs w:val="20"/>
        </w:rPr>
        <w:t xml:space="preserve"> envisagée.</w:t>
      </w:r>
    </w:p>
    <w:p w:rsidR="00E7055C" w:rsidRDefault="00E7055C" w:rsidP="00E7055C">
      <w:pPr>
        <w:spacing w:line="288" w:lineRule="auto"/>
        <w:jc w:val="both"/>
        <w:rPr>
          <w:rFonts w:cs="Arial"/>
          <w:b/>
        </w:rPr>
      </w:pPr>
    </w:p>
    <w:p w:rsidR="004300CF" w:rsidRPr="00F23831" w:rsidRDefault="00997513" w:rsidP="00C95534">
      <w:pPr>
        <w:pBdr>
          <w:bottom w:val="single" w:sz="4" w:space="1" w:color="auto"/>
        </w:pBdr>
        <w:spacing w:line="288" w:lineRule="auto"/>
        <w:jc w:val="both"/>
        <w:rPr>
          <w:rFonts w:cs="Arial"/>
          <w:b/>
          <w:color w:val="000000" w:themeColor="text1"/>
        </w:rPr>
      </w:pPr>
      <w:r>
        <w:rPr>
          <w:rFonts w:cs="Arial"/>
          <w:b/>
          <w:color w:val="000000" w:themeColor="text1"/>
        </w:rPr>
        <w:t>Conclusion</w:t>
      </w:r>
    </w:p>
    <w:p w:rsidR="001D44BA" w:rsidRPr="00F23831" w:rsidRDefault="001D44BA" w:rsidP="00C95534">
      <w:pPr>
        <w:spacing w:line="288" w:lineRule="auto"/>
        <w:jc w:val="both"/>
        <w:rPr>
          <w:rFonts w:cs="Arial"/>
          <w:color w:val="000000" w:themeColor="text1"/>
          <w:sz w:val="20"/>
        </w:rPr>
      </w:pPr>
    </w:p>
    <w:p w:rsidR="00BD4CAB" w:rsidRDefault="001D44BA" w:rsidP="00C95534">
      <w:pPr>
        <w:spacing w:line="288" w:lineRule="auto"/>
        <w:jc w:val="both"/>
        <w:rPr>
          <w:rFonts w:cs="Arial"/>
          <w:color w:val="000000" w:themeColor="text1"/>
          <w:sz w:val="20"/>
        </w:rPr>
      </w:pPr>
      <w:r w:rsidRPr="00F23831">
        <w:rPr>
          <w:rFonts w:cs="Arial"/>
          <w:color w:val="000000" w:themeColor="text1"/>
          <w:sz w:val="20"/>
        </w:rPr>
        <w:t xml:space="preserve">La CRSA </w:t>
      </w:r>
      <w:r w:rsidR="00BD4CAB" w:rsidRPr="00F23831">
        <w:rPr>
          <w:rFonts w:cs="Arial"/>
          <w:color w:val="000000" w:themeColor="text1"/>
          <w:sz w:val="20"/>
        </w:rPr>
        <w:t>est sollicité</w:t>
      </w:r>
      <w:r w:rsidR="00BD4CAB">
        <w:rPr>
          <w:rFonts w:cs="Arial"/>
          <w:color w:val="000000" w:themeColor="text1"/>
          <w:sz w:val="20"/>
        </w:rPr>
        <w:t>e</w:t>
      </w:r>
      <w:r w:rsidR="00BD4CAB" w:rsidRPr="00F23831">
        <w:rPr>
          <w:rFonts w:cs="Arial"/>
          <w:color w:val="000000" w:themeColor="text1"/>
          <w:sz w:val="20"/>
        </w:rPr>
        <w:t xml:space="preserve"> </w:t>
      </w:r>
      <w:r w:rsidR="00BD4CAB">
        <w:rPr>
          <w:rFonts w:cs="Arial"/>
          <w:color w:val="000000" w:themeColor="text1"/>
          <w:sz w:val="20"/>
        </w:rPr>
        <w:t xml:space="preserve">pour avis </w:t>
      </w:r>
      <w:r w:rsidR="00BD4CAB" w:rsidRPr="00F23831">
        <w:rPr>
          <w:rFonts w:cs="Arial"/>
          <w:color w:val="000000" w:themeColor="text1"/>
          <w:sz w:val="20"/>
        </w:rPr>
        <w:t>sur la proposition de définition du zonage médecins, issue du groupe de travail régional et concertée avec l’URPS médecins.</w:t>
      </w:r>
    </w:p>
    <w:p w:rsidR="001D44BA" w:rsidRPr="00F23831" w:rsidRDefault="00BD4CAB" w:rsidP="00C95534">
      <w:pPr>
        <w:spacing w:line="288" w:lineRule="auto"/>
        <w:jc w:val="both"/>
        <w:rPr>
          <w:rFonts w:cs="Arial"/>
          <w:i/>
          <w:color w:val="000000" w:themeColor="text1"/>
          <w:sz w:val="20"/>
        </w:rPr>
      </w:pPr>
      <w:r>
        <w:rPr>
          <w:rFonts w:cs="Arial"/>
          <w:color w:val="000000" w:themeColor="text1"/>
          <w:sz w:val="20"/>
        </w:rPr>
        <w:t xml:space="preserve">La CRSA </w:t>
      </w:r>
      <w:r w:rsidR="001D44BA" w:rsidRPr="00F23831">
        <w:rPr>
          <w:rFonts w:cs="Arial"/>
          <w:color w:val="000000" w:themeColor="text1"/>
          <w:sz w:val="20"/>
        </w:rPr>
        <w:t>se prononce dans un délai de deux mois à compter de la date de réception de la demande d’avis. En l'absence d'avis émis au terme de ce délai, l'avis de la conférence régionale de la santé et de l'autonomie est réputé rendu (Article R. 1434-42 du CSP</w:t>
      </w:r>
      <w:r w:rsidR="001D44BA" w:rsidRPr="00F23831">
        <w:rPr>
          <w:rFonts w:cs="Arial"/>
          <w:i/>
          <w:color w:val="000000" w:themeColor="text1"/>
          <w:sz w:val="20"/>
        </w:rPr>
        <w:t>).</w:t>
      </w:r>
    </w:p>
    <w:p w:rsidR="00BD4CAB" w:rsidRDefault="00BD4CAB">
      <w:pPr>
        <w:rPr>
          <w:rFonts w:cs="Arial"/>
          <w:b/>
          <w:u w:val="single"/>
        </w:rPr>
      </w:pPr>
      <w:r>
        <w:rPr>
          <w:rFonts w:cs="Arial"/>
          <w:b/>
          <w:u w:val="single"/>
        </w:rPr>
        <w:br w:type="page"/>
      </w:r>
    </w:p>
    <w:p w:rsidR="001D44BA" w:rsidRPr="00C95534" w:rsidRDefault="001D44BA" w:rsidP="001D44BA">
      <w:pPr>
        <w:pBdr>
          <w:bottom w:val="single" w:sz="4" w:space="1" w:color="auto"/>
        </w:pBdr>
        <w:spacing w:line="288" w:lineRule="auto"/>
        <w:jc w:val="both"/>
        <w:rPr>
          <w:rFonts w:cs="Arial"/>
          <w:b/>
          <w:u w:val="single"/>
        </w:rPr>
      </w:pPr>
    </w:p>
    <w:p w:rsidR="00CC1409" w:rsidRPr="00782192" w:rsidRDefault="00CC1409" w:rsidP="00782192">
      <w:pPr>
        <w:pBdr>
          <w:bottom w:val="single" w:sz="4" w:space="1" w:color="auto"/>
        </w:pBdr>
        <w:spacing w:line="288" w:lineRule="auto"/>
        <w:jc w:val="center"/>
        <w:rPr>
          <w:rFonts w:cs="Arial"/>
          <w:b/>
          <w:sz w:val="32"/>
        </w:rPr>
      </w:pPr>
      <w:r w:rsidRPr="00782192">
        <w:rPr>
          <w:rFonts w:cs="Arial"/>
          <w:b/>
          <w:sz w:val="32"/>
        </w:rPr>
        <w:t>ANNEXE</w:t>
      </w:r>
      <w:r w:rsidR="00D3412C" w:rsidRPr="00782192">
        <w:rPr>
          <w:rFonts w:cs="Arial"/>
          <w:b/>
          <w:sz w:val="32"/>
        </w:rPr>
        <w:t>S</w:t>
      </w:r>
    </w:p>
    <w:p w:rsidR="00CC1409" w:rsidRPr="00C95534" w:rsidRDefault="00CC1409" w:rsidP="00BC12D8">
      <w:pPr>
        <w:autoSpaceDE w:val="0"/>
        <w:autoSpaceDN w:val="0"/>
        <w:adjustRightInd w:val="0"/>
        <w:spacing w:line="288" w:lineRule="auto"/>
        <w:jc w:val="both"/>
        <w:rPr>
          <w:rFonts w:cs="Arial"/>
          <w:b/>
          <w:bCs/>
          <w:szCs w:val="22"/>
          <w:u w:val="single"/>
        </w:rPr>
      </w:pPr>
    </w:p>
    <w:p w:rsidR="000D6EAF" w:rsidRPr="00C95534" w:rsidRDefault="000D6EAF" w:rsidP="00BC12D8">
      <w:pPr>
        <w:autoSpaceDE w:val="0"/>
        <w:autoSpaceDN w:val="0"/>
        <w:adjustRightInd w:val="0"/>
        <w:spacing w:line="288" w:lineRule="auto"/>
        <w:jc w:val="both"/>
        <w:rPr>
          <w:rFonts w:cs="Arial"/>
          <w:b/>
          <w:bCs/>
          <w:szCs w:val="22"/>
          <w:u w:val="single"/>
        </w:rPr>
      </w:pPr>
    </w:p>
    <w:p w:rsidR="00D3412C" w:rsidRPr="00C95534" w:rsidRDefault="00D3412C" w:rsidP="00BC12D8">
      <w:pPr>
        <w:autoSpaceDE w:val="0"/>
        <w:autoSpaceDN w:val="0"/>
        <w:adjustRightInd w:val="0"/>
        <w:spacing w:line="288" w:lineRule="auto"/>
        <w:jc w:val="both"/>
        <w:rPr>
          <w:rFonts w:cs="Arial"/>
          <w:b/>
          <w:bCs/>
          <w:szCs w:val="22"/>
          <w:u w:val="single"/>
        </w:rPr>
      </w:pPr>
    </w:p>
    <w:p w:rsidR="00DE6E2A" w:rsidRPr="00C95534" w:rsidRDefault="00CC1409" w:rsidP="00CA33D4">
      <w:pPr>
        <w:pStyle w:val="Paragraphedeliste"/>
        <w:numPr>
          <w:ilvl w:val="0"/>
          <w:numId w:val="3"/>
        </w:numPr>
        <w:autoSpaceDE w:val="0"/>
        <w:autoSpaceDN w:val="0"/>
        <w:adjustRightInd w:val="0"/>
        <w:spacing w:line="288" w:lineRule="auto"/>
        <w:jc w:val="both"/>
        <w:rPr>
          <w:rFonts w:cs="Arial"/>
          <w:b/>
          <w:bCs/>
          <w:szCs w:val="22"/>
        </w:rPr>
      </w:pPr>
      <w:r w:rsidRPr="00C95534">
        <w:rPr>
          <w:rFonts w:cs="Arial"/>
          <w:b/>
          <w:bCs/>
          <w:szCs w:val="22"/>
          <w:u w:val="single"/>
        </w:rPr>
        <w:t xml:space="preserve">Annexe </w:t>
      </w:r>
      <w:r w:rsidR="00B75D0A">
        <w:rPr>
          <w:rFonts w:cs="Arial"/>
          <w:b/>
          <w:bCs/>
          <w:szCs w:val="22"/>
          <w:u w:val="single"/>
        </w:rPr>
        <w:t>1</w:t>
      </w:r>
      <w:r w:rsidR="00D3412C" w:rsidRPr="00C95534">
        <w:rPr>
          <w:rFonts w:cs="Arial"/>
          <w:b/>
          <w:bCs/>
          <w:szCs w:val="22"/>
          <w:u w:val="single"/>
        </w:rPr>
        <w:t xml:space="preserve"> </w:t>
      </w:r>
      <w:r w:rsidRPr="00C95534">
        <w:rPr>
          <w:rFonts w:cs="Arial"/>
          <w:b/>
          <w:bCs/>
          <w:szCs w:val="22"/>
        </w:rPr>
        <w:t>: Méthode</w:t>
      </w:r>
      <w:r w:rsidR="00BF7E01">
        <w:rPr>
          <w:rFonts w:cs="Arial"/>
          <w:b/>
          <w:bCs/>
          <w:szCs w:val="22"/>
        </w:rPr>
        <w:t xml:space="preserve"> régionale</w:t>
      </w:r>
      <w:r w:rsidR="00D3412C" w:rsidRPr="00C95534">
        <w:rPr>
          <w:rFonts w:cs="Arial"/>
          <w:b/>
          <w:bCs/>
          <w:szCs w:val="22"/>
        </w:rPr>
        <w:t xml:space="preserve"> de détermination des zones caractérisées par une offre de soins insuffisante ou par des difficultés dans l’accès aux soins</w:t>
      </w:r>
    </w:p>
    <w:p w:rsidR="00D3412C" w:rsidRPr="00C95534" w:rsidRDefault="00D3412C" w:rsidP="00BC12D8">
      <w:pPr>
        <w:autoSpaceDE w:val="0"/>
        <w:autoSpaceDN w:val="0"/>
        <w:adjustRightInd w:val="0"/>
        <w:spacing w:line="288" w:lineRule="auto"/>
        <w:jc w:val="both"/>
        <w:rPr>
          <w:rFonts w:cs="Arial"/>
          <w:sz w:val="20"/>
        </w:rPr>
      </w:pPr>
    </w:p>
    <w:p w:rsidR="00D3412C" w:rsidRPr="00C95534" w:rsidRDefault="00D3412C" w:rsidP="00BC12D8">
      <w:pPr>
        <w:autoSpaceDE w:val="0"/>
        <w:autoSpaceDN w:val="0"/>
        <w:adjustRightInd w:val="0"/>
        <w:spacing w:line="288" w:lineRule="auto"/>
        <w:jc w:val="both"/>
        <w:rPr>
          <w:rFonts w:cs="Arial"/>
          <w:sz w:val="20"/>
        </w:rPr>
      </w:pPr>
    </w:p>
    <w:p w:rsidR="00D3412C" w:rsidRPr="00C95534" w:rsidRDefault="00D3412C" w:rsidP="00CA33D4">
      <w:pPr>
        <w:pStyle w:val="Paragraphedeliste"/>
        <w:numPr>
          <w:ilvl w:val="0"/>
          <w:numId w:val="3"/>
        </w:numPr>
        <w:autoSpaceDE w:val="0"/>
        <w:autoSpaceDN w:val="0"/>
        <w:adjustRightInd w:val="0"/>
        <w:spacing w:line="288" w:lineRule="auto"/>
        <w:jc w:val="both"/>
        <w:rPr>
          <w:rFonts w:cs="Arial"/>
          <w:b/>
          <w:bCs/>
          <w:szCs w:val="22"/>
        </w:rPr>
      </w:pPr>
      <w:r w:rsidRPr="00C95534">
        <w:rPr>
          <w:rFonts w:cs="Arial"/>
          <w:b/>
          <w:bCs/>
          <w:szCs w:val="22"/>
          <w:u w:val="single"/>
        </w:rPr>
        <w:t xml:space="preserve">Annexe </w:t>
      </w:r>
      <w:r w:rsidR="00B75D0A">
        <w:rPr>
          <w:rFonts w:cs="Arial"/>
          <w:b/>
          <w:bCs/>
          <w:szCs w:val="22"/>
          <w:u w:val="single"/>
        </w:rPr>
        <w:t>2</w:t>
      </w:r>
      <w:r w:rsidRPr="00C95534">
        <w:rPr>
          <w:rFonts w:cs="Arial"/>
          <w:b/>
          <w:bCs/>
          <w:szCs w:val="22"/>
        </w:rPr>
        <w:t xml:space="preserve"> : </w:t>
      </w:r>
      <w:r w:rsidR="00634D87">
        <w:rPr>
          <w:rFonts w:cs="Arial"/>
          <w:b/>
          <w:bCs/>
          <w:szCs w:val="22"/>
        </w:rPr>
        <w:t>Modalités de classement des zones, r</w:t>
      </w:r>
      <w:r w:rsidR="004E30B8" w:rsidRPr="00C95534">
        <w:rPr>
          <w:rFonts w:cs="Arial"/>
          <w:b/>
          <w:bCs/>
          <w:szCs w:val="22"/>
        </w:rPr>
        <w:t>ésultats et c</w:t>
      </w:r>
      <w:r w:rsidR="00AE5B58" w:rsidRPr="00C95534">
        <w:rPr>
          <w:rFonts w:cs="Arial"/>
          <w:b/>
          <w:bCs/>
          <w:szCs w:val="22"/>
        </w:rPr>
        <w:t xml:space="preserve">artographie </w:t>
      </w:r>
      <w:r w:rsidRPr="00C95534">
        <w:rPr>
          <w:rFonts w:cs="Arial"/>
          <w:b/>
          <w:bCs/>
          <w:szCs w:val="22"/>
        </w:rPr>
        <w:t>du zonage médecin</w:t>
      </w:r>
      <w:r w:rsidR="00AE5B58" w:rsidRPr="00C95534">
        <w:rPr>
          <w:rFonts w:cs="Arial"/>
          <w:b/>
          <w:bCs/>
          <w:szCs w:val="22"/>
        </w:rPr>
        <w:t xml:space="preserve"> </w:t>
      </w:r>
    </w:p>
    <w:p w:rsidR="00D3412C" w:rsidRPr="00C95534" w:rsidRDefault="00D3412C" w:rsidP="00BC12D8">
      <w:pPr>
        <w:autoSpaceDE w:val="0"/>
        <w:autoSpaceDN w:val="0"/>
        <w:adjustRightInd w:val="0"/>
        <w:spacing w:line="288" w:lineRule="auto"/>
        <w:jc w:val="both"/>
        <w:rPr>
          <w:rFonts w:cs="Arial"/>
          <w:b/>
          <w:bCs/>
          <w:szCs w:val="22"/>
        </w:rPr>
      </w:pPr>
    </w:p>
    <w:p w:rsidR="00D3412C" w:rsidRPr="00C95534" w:rsidRDefault="00D3412C" w:rsidP="00BC12D8">
      <w:pPr>
        <w:autoSpaceDE w:val="0"/>
        <w:autoSpaceDN w:val="0"/>
        <w:adjustRightInd w:val="0"/>
        <w:spacing w:line="288" w:lineRule="auto"/>
        <w:jc w:val="both"/>
        <w:rPr>
          <w:rFonts w:cs="Arial"/>
          <w:b/>
          <w:bCs/>
          <w:szCs w:val="22"/>
        </w:rPr>
      </w:pPr>
    </w:p>
    <w:p w:rsidR="00D3412C" w:rsidRPr="00C95534" w:rsidRDefault="00D3412C" w:rsidP="00CA33D4">
      <w:pPr>
        <w:pStyle w:val="Paragraphedeliste"/>
        <w:numPr>
          <w:ilvl w:val="0"/>
          <w:numId w:val="3"/>
        </w:numPr>
        <w:autoSpaceDE w:val="0"/>
        <w:autoSpaceDN w:val="0"/>
        <w:adjustRightInd w:val="0"/>
        <w:spacing w:line="288" w:lineRule="auto"/>
        <w:jc w:val="both"/>
        <w:rPr>
          <w:rFonts w:cs="Arial"/>
          <w:b/>
          <w:bCs/>
          <w:szCs w:val="22"/>
        </w:rPr>
      </w:pPr>
      <w:r w:rsidRPr="00C95534">
        <w:rPr>
          <w:rFonts w:cs="Arial"/>
          <w:b/>
          <w:bCs/>
          <w:szCs w:val="22"/>
          <w:u w:val="single"/>
        </w:rPr>
        <w:t xml:space="preserve">Annexe </w:t>
      </w:r>
      <w:r w:rsidR="00B75D0A">
        <w:rPr>
          <w:rFonts w:cs="Arial"/>
          <w:b/>
          <w:bCs/>
          <w:szCs w:val="22"/>
          <w:u w:val="single"/>
        </w:rPr>
        <w:t>3</w:t>
      </w:r>
      <w:r w:rsidRPr="00C95534">
        <w:rPr>
          <w:rFonts w:cs="Arial"/>
          <w:b/>
          <w:bCs/>
          <w:szCs w:val="22"/>
        </w:rPr>
        <w:t> : Tableau des zones par commune</w:t>
      </w:r>
    </w:p>
    <w:p w:rsidR="00D3412C" w:rsidRPr="00C95534" w:rsidRDefault="00D3412C" w:rsidP="00BC12D8">
      <w:pPr>
        <w:autoSpaceDE w:val="0"/>
        <w:autoSpaceDN w:val="0"/>
        <w:adjustRightInd w:val="0"/>
        <w:spacing w:line="288" w:lineRule="auto"/>
        <w:jc w:val="both"/>
        <w:rPr>
          <w:rFonts w:cs="Arial"/>
          <w:b/>
          <w:bCs/>
          <w:szCs w:val="22"/>
        </w:rPr>
      </w:pPr>
    </w:p>
    <w:p w:rsidR="00D3412C" w:rsidRPr="00C95534" w:rsidRDefault="00D3412C" w:rsidP="00BC12D8">
      <w:pPr>
        <w:autoSpaceDE w:val="0"/>
        <w:autoSpaceDN w:val="0"/>
        <w:adjustRightInd w:val="0"/>
        <w:spacing w:line="288" w:lineRule="auto"/>
        <w:jc w:val="both"/>
        <w:rPr>
          <w:rFonts w:cs="Arial"/>
          <w:b/>
          <w:bCs/>
          <w:szCs w:val="22"/>
        </w:rPr>
      </w:pPr>
    </w:p>
    <w:p w:rsidR="00B75D0A" w:rsidRPr="00C95534" w:rsidRDefault="00B75D0A" w:rsidP="00B75D0A">
      <w:pPr>
        <w:pStyle w:val="Paragraphedeliste"/>
        <w:numPr>
          <w:ilvl w:val="0"/>
          <w:numId w:val="3"/>
        </w:numPr>
        <w:autoSpaceDE w:val="0"/>
        <w:autoSpaceDN w:val="0"/>
        <w:adjustRightInd w:val="0"/>
        <w:spacing w:line="288" w:lineRule="auto"/>
        <w:jc w:val="both"/>
        <w:rPr>
          <w:rFonts w:cs="Arial"/>
          <w:b/>
          <w:bCs/>
          <w:szCs w:val="22"/>
        </w:rPr>
      </w:pPr>
      <w:r w:rsidRPr="00C95534">
        <w:rPr>
          <w:rFonts w:cs="Arial"/>
          <w:b/>
          <w:bCs/>
          <w:szCs w:val="22"/>
          <w:u w:val="single"/>
        </w:rPr>
        <w:t xml:space="preserve">Annexe </w:t>
      </w:r>
      <w:r>
        <w:rPr>
          <w:rFonts w:cs="Arial"/>
          <w:b/>
          <w:bCs/>
          <w:szCs w:val="22"/>
          <w:u w:val="single"/>
        </w:rPr>
        <w:t>4</w:t>
      </w:r>
      <w:r w:rsidRPr="00C95534">
        <w:rPr>
          <w:rFonts w:cs="Arial"/>
          <w:b/>
          <w:bCs/>
          <w:szCs w:val="22"/>
        </w:rPr>
        <w:t> : Tableau d’éligibilité aux aides</w:t>
      </w: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D3412C" w:rsidRPr="00C95534" w:rsidRDefault="00D3412C" w:rsidP="00BC12D8">
      <w:pPr>
        <w:spacing w:line="288" w:lineRule="auto"/>
        <w:rPr>
          <w:rFonts w:cs="Arial"/>
          <w:b/>
          <w:bCs/>
          <w:szCs w:val="22"/>
        </w:rPr>
      </w:pPr>
    </w:p>
    <w:p w:rsidR="00C425A6" w:rsidRPr="00C95534" w:rsidRDefault="00782192" w:rsidP="00A673A7">
      <w:pPr>
        <w:pBdr>
          <w:bottom w:val="single" w:sz="4" w:space="1" w:color="auto"/>
        </w:pBdr>
        <w:spacing w:line="288" w:lineRule="auto"/>
        <w:jc w:val="both"/>
        <w:rPr>
          <w:rFonts w:cs="Arial"/>
          <w:b/>
        </w:rPr>
      </w:pPr>
      <w:r>
        <w:rPr>
          <w:rFonts w:cs="Arial"/>
          <w:b/>
        </w:rPr>
        <w:br w:type="page"/>
      </w:r>
      <w:r w:rsidR="00C425A6" w:rsidRPr="00C95534">
        <w:rPr>
          <w:rFonts w:cs="Arial"/>
          <w:b/>
        </w:rPr>
        <w:t xml:space="preserve">Annexe </w:t>
      </w:r>
      <w:r w:rsidR="00A673A7">
        <w:rPr>
          <w:rFonts w:cs="Arial"/>
          <w:b/>
        </w:rPr>
        <w:t>1</w:t>
      </w:r>
      <w:r w:rsidR="00C425A6" w:rsidRPr="00C95534">
        <w:rPr>
          <w:rFonts w:cs="Arial"/>
          <w:b/>
        </w:rPr>
        <w:t xml:space="preserve"> : Méthode</w:t>
      </w:r>
      <w:r w:rsidR="00BF7E01">
        <w:rPr>
          <w:rFonts w:cs="Arial"/>
          <w:b/>
        </w:rPr>
        <w:t xml:space="preserve"> régionale</w:t>
      </w:r>
      <w:r w:rsidR="00C425A6" w:rsidRPr="00C95534">
        <w:rPr>
          <w:rFonts w:cs="Arial"/>
          <w:b/>
        </w:rPr>
        <w:t xml:space="preserve"> de détermination des zones caractérisées par une offre de soins insuffisante ou par des difficultés dans l’accès aux soins</w:t>
      </w:r>
    </w:p>
    <w:p w:rsidR="00764E01" w:rsidRDefault="00764E01" w:rsidP="00E17A0C">
      <w:pPr>
        <w:ind w:left="-709"/>
        <w:jc w:val="both"/>
        <w:outlineLvl w:val="0"/>
        <w:rPr>
          <w:rFonts w:cs="Arial"/>
          <w:b/>
          <w:bCs/>
          <w:i/>
          <w:iCs/>
        </w:rPr>
      </w:pPr>
    </w:p>
    <w:p w:rsidR="00764E01" w:rsidRDefault="00764E01" w:rsidP="00E17A0C">
      <w:pPr>
        <w:ind w:left="-709"/>
        <w:jc w:val="both"/>
        <w:outlineLvl w:val="0"/>
        <w:rPr>
          <w:rFonts w:cs="Arial"/>
          <w:b/>
          <w:bCs/>
          <w:i/>
          <w:iCs/>
        </w:rPr>
      </w:pPr>
    </w:p>
    <w:p w:rsidR="00AE5B58" w:rsidRPr="00C95534" w:rsidRDefault="00AE5B58" w:rsidP="00F23831">
      <w:pPr>
        <w:rPr>
          <w:rFonts w:cs="Arial"/>
          <w:b/>
          <w:bCs/>
          <w:iCs/>
        </w:rPr>
      </w:pPr>
      <w:r w:rsidRPr="00C95534">
        <w:rPr>
          <w:rFonts w:cs="Arial"/>
          <w:b/>
          <w:bCs/>
          <w:iCs/>
        </w:rPr>
        <w:t>LA METHODOLOGIE REGIONALE</w:t>
      </w:r>
      <w:r w:rsidR="00CA33D4">
        <w:rPr>
          <w:rFonts w:cs="Arial"/>
          <w:b/>
          <w:bCs/>
          <w:iCs/>
        </w:rPr>
        <w:t xml:space="preserve"> (</w:t>
      </w:r>
      <w:r w:rsidR="00CA33D4" w:rsidRPr="00CA33D4">
        <w:rPr>
          <w:rFonts w:cs="Arial"/>
          <w:b/>
          <w:bCs/>
          <w:iCs/>
          <w:u w:val="single"/>
        </w:rPr>
        <w:t>exclusivement utilisée pour le zonage 2023</w:t>
      </w:r>
      <w:r w:rsidR="00CA33D4">
        <w:rPr>
          <w:rFonts w:cs="Arial"/>
          <w:b/>
          <w:bCs/>
          <w:iCs/>
        </w:rPr>
        <w:t>)</w:t>
      </w:r>
    </w:p>
    <w:p w:rsidR="00AE5B58" w:rsidRPr="00C95534" w:rsidRDefault="00AE5B58" w:rsidP="00AE5B58">
      <w:pPr>
        <w:jc w:val="both"/>
        <w:outlineLvl w:val="0"/>
        <w:rPr>
          <w:rFonts w:cs="Arial"/>
          <w:b/>
          <w:bCs/>
          <w:i/>
          <w:iCs/>
        </w:rPr>
      </w:pPr>
    </w:p>
    <w:tbl>
      <w:tblPr>
        <w:tblStyle w:val="Grilledutableau"/>
        <w:tblW w:w="10236" w:type="dxa"/>
        <w:tblInd w:w="-743" w:type="dxa"/>
        <w:tblLook w:val="04A0" w:firstRow="1" w:lastRow="0" w:firstColumn="1" w:lastColumn="0" w:noHBand="0" w:noVBand="1"/>
      </w:tblPr>
      <w:tblGrid>
        <w:gridCol w:w="1528"/>
        <w:gridCol w:w="8708"/>
      </w:tblGrid>
      <w:tr w:rsidR="00AE5B58" w:rsidRPr="0093613F" w:rsidTr="00BF2C7E">
        <w:trPr>
          <w:cantSplit/>
          <w:trHeight w:val="3432"/>
        </w:trPr>
        <w:tc>
          <w:tcPr>
            <w:tcW w:w="1528" w:type="dxa"/>
            <w:vAlign w:val="center"/>
          </w:tcPr>
          <w:p w:rsidR="00AE5B58" w:rsidRPr="0093613F" w:rsidRDefault="00AE5B58" w:rsidP="00AF1207">
            <w:pPr>
              <w:autoSpaceDE w:val="0"/>
              <w:autoSpaceDN w:val="0"/>
              <w:adjustRightInd w:val="0"/>
              <w:jc w:val="both"/>
              <w:rPr>
                <w:rFonts w:cs="Arial"/>
                <w:b/>
                <w:sz w:val="20"/>
                <w:szCs w:val="22"/>
              </w:rPr>
            </w:pPr>
            <w:r w:rsidRPr="0093613F">
              <w:rPr>
                <w:rFonts w:cs="Arial"/>
                <w:b/>
                <w:sz w:val="20"/>
                <w:szCs w:val="22"/>
              </w:rPr>
              <w:t>Les principes arrêtés par le groupe de travail</w:t>
            </w:r>
            <w:r w:rsidR="004E30B8" w:rsidRPr="0093613F">
              <w:rPr>
                <w:rFonts w:cs="Arial"/>
                <w:b/>
                <w:sz w:val="20"/>
                <w:szCs w:val="22"/>
              </w:rPr>
              <w:t xml:space="preserve"> régional</w:t>
            </w:r>
          </w:p>
        </w:tc>
        <w:tc>
          <w:tcPr>
            <w:tcW w:w="8708" w:type="dxa"/>
            <w:vAlign w:val="center"/>
          </w:tcPr>
          <w:p w:rsidR="00AE5B58" w:rsidRPr="0093613F" w:rsidRDefault="00AE5B58" w:rsidP="00CA33D4">
            <w:pPr>
              <w:numPr>
                <w:ilvl w:val="1"/>
                <w:numId w:val="2"/>
              </w:numPr>
              <w:tabs>
                <w:tab w:val="clear" w:pos="1440"/>
                <w:tab w:val="num" w:pos="317"/>
              </w:tabs>
              <w:autoSpaceDE w:val="0"/>
              <w:autoSpaceDN w:val="0"/>
              <w:adjustRightInd w:val="0"/>
              <w:spacing w:after="80" w:line="264" w:lineRule="auto"/>
              <w:ind w:left="33" w:firstLine="0"/>
              <w:jc w:val="both"/>
              <w:rPr>
                <w:rFonts w:cs="Arial"/>
                <w:bCs/>
                <w:sz w:val="20"/>
                <w:szCs w:val="22"/>
              </w:rPr>
            </w:pPr>
            <w:r w:rsidRPr="0093613F">
              <w:rPr>
                <w:rFonts w:cs="Arial"/>
                <w:bCs/>
                <w:sz w:val="20"/>
                <w:szCs w:val="22"/>
              </w:rPr>
              <w:t>Prise en compte de données actualisées, en tenant compte de l’offre des médecins généralistes libéraux et des centres de santé au</w:t>
            </w:r>
            <w:r w:rsidR="005101EB" w:rsidRPr="0093613F">
              <w:rPr>
                <w:rFonts w:cs="Arial"/>
                <w:bCs/>
                <w:sz w:val="20"/>
                <w:szCs w:val="22"/>
              </w:rPr>
              <w:t xml:space="preserve"> </w:t>
            </w:r>
            <w:r w:rsidR="00BF7E01">
              <w:rPr>
                <w:rFonts w:cs="Arial"/>
                <w:bCs/>
                <w:sz w:val="20"/>
                <w:szCs w:val="22"/>
              </w:rPr>
              <w:t>31 décembre 2022</w:t>
            </w:r>
            <w:r w:rsidRPr="0093613F">
              <w:rPr>
                <w:rFonts w:cs="Arial"/>
                <w:bCs/>
                <w:sz w:val="20"/>
                <w:szCs w:val="22"/>
              </w:rPr>
              <w:t xml:space="preserve"> et de l’activité de consultation</w:t>
            </w:r>
            <w:r w:rsidR="00715A2E" w:rsidRPr="0093613F">
              <w:rPr>
                <w:rFonts w:cs="Arial"/>
                <w:bCs/>
                <w:sz w:val="20"/>
                <w:szCs w:val="22"/>
              </w:rPr>
              <w:t xml:space="preserve">s et de visites. </w:t>
            </w:r>
          </w:p>
          <w:p w:rsidR="00AE5B58" w:rsidRPr="0093613F" w:rsidRDefault="00AE5B58" w:rsidP="00CA33D4">
            <w:pPr>
              <w:numPr>
                <w:ilvl w:val="1"/>
                <w:numId w:val="2"/>
              </w:numPr>
              <w:tabs>
                <w:tab w:val="clear" w:pos="1440"/>
                <w:tab w:val="num" w:pos="317"/>
              </w:tabs>
              <w:autoSpaceDE w:val="0"/>
              <w:autoSpaceDN w:val="0"/>
              <w:adjustRightInd w:val="0"/>
              <w:spacing w:after="80" w:line="264" w:lineRule="auto"/>
              <w:ind w:left="33" w:firstLine="0"/>
              <w:jc w:val="both"/>
              <w:rPr>
                <w:rFonts w:cs="Arial"/>
                <w:bCs/>
                <w:sz w:val="20"/>
                <w:szCs w:val="22"/>
              </w:rPr>
            </w:pPr>
            <w:r w:rsidRPr="0093613F">
              <w:rPr>
                <w:rFonts w:cs="Arial"/>
                <w:bCs/>
                <w:sz w:val="20"/>
                <w:szCs w:val="22"/>
              </w:rPr>
              <w:t>Exclusion des médecins libéraux avec un mode d’exercice particulier (SOS médecin, médecin à mode d’exercice particulier ou urgentiste) ayant reçu moins de 200 forfaits médecin traitant sur l’année.</w:t>
            </w:r>
          </w:p>
          <w:p w:rsidR="00715A2E" w:rsidRPr="0093613F" w:rsidRDefault="00AE5B58" w:rsidP="00CA33D4">
            <w:pPr>
              <w:numPr>
                <w:ilvl w:val="1"/>
                <w:numId w:val="2"/>
              </w:numPr>
              <w:tabs>
                <w:tab w:val="clear" w:pos="1440"/>
                <w:tab w:val="num" w:pos="317"/>
              </w:tabs>
              <w:autoSpaceDE w:val="0"/>
              <w:autoSpaceDN w:val="0"/>
              <w:adjustRightInd w:val="0"/>
              <w:spacing w:after="80" w:line="264" w:lineRule="auto"/>
              <w:ind w:left="33" w:firstLine="0"/>
              <w:jc w:val="both"/>
              <w:rPr>
                <w:rFonts w:cs="Arial"/>
                <w:bCs/>
                <w:sz w:val="20"/>
                <w:szCs w:val="22"/>
              </w:rPr>
            </w:pPr>
            <w:r w:rsidRPr="0093613F">
              <w:rPr>
                <w:rFonts w:cs="Arial"/>
                <w:bCs/>
                <w:sz w:val="20"/>
                <w:szCs w:val="22"/>
              </w:rPr>
              <w:t>Sélecti</w:t>
            </w:r>
            <w:r w:rsidR="00715A2E" w:rsidRPr="0093613F">
              <w:rPr>
                <w:rFonts w:cs="Arial"/>
                <w:bCs/>
                <w:sz w:val="20"/>
                <w:szCs w:val="22"/>
              </w:rPr>
              <w:t>on automatique des îles en ZIP</w:t>
            </w:r>
          </w:p>
          <w:p w:rsidR="00715A2E" w:rsidRPr="0093613F" w:rsidRDefault="00715A2E" w:rsidP="00CA33D4">
            <w:pPr>
              <w:numPr>
                <w:ilvl w:val="1"/>
                <w:numId w:val="2"/>
              </w:numPr>
              <w:tabs>
                <w:tab w:val="clear" w:pos="1440"/>
                <w:tab w:val="num" w:pos="317"/>
              </w:tabs>
              <w:autoSpaceDE w:val="0"/>
              <w:autoSpaceDN w:val="0"/>
              <w:adjustRightInd w:val="0"/>
              <w:spacing w:after="80" w:line="264" w:lineRule="auto"/>
              <w:ind w:left="33" w:firstLine="0"/>
              <w:jc w:val="both"/>
              <w:rPr>
                <w:rFonts w:cs="Arial"/>
                <w:bCs/>
                <w:sz w:val="20"/>
                <w:szCs w:val="22"/>
              </w:rPr>
            </w:pPr>
            <w:r w:rsidRPr="0093613F">
              <w:rPr>
                <w:rFonts w:cs="Arial"/>
                <w:bCs/>
                <w:sz w:val="20"/>
                <w:szCs w:val="22"/>
              </w:rPr>
              <w:t xml:space="preserve">Isolement des QPV de leur TVS pour ceux situés hors vivier </w:t>
            </w:r>
          </w:p>
          <w:p w:rsidR="00AE5B58" w:rsidRPr="0093613F" w:rsidRDefault="00AE5B58" w:rsidP="00CA33D4">
            <w:pPr>
              <w:numPr>
                <w:ilvl w:val="1"/>
                <w:numId w:val="2"/>
              </w:numPr>
              <w:tabs>
                <w:tab w:val="clear" w:pos="1440"/>
                <w:tab w:val="num" w:pos="317"/>
              </w:tabs>
              <w:autoSpaceDE w:val="0"/>
              <w:autoSpaceDN w:val="0"/>
              <w:adjustRightInd w:val="0"/>
              <w:spacing w:after="80" w:line="264" w:lineRule="auto"/>
              <w:ind w:left="33" w:firstLine="0"/>
              <w:jc w:val="both"/>
              <w:rPr>
                <w:rFonts w:cs="Arial"/>
                <w:bCs/>
                <w:sz w:val="20"/>
                <w:szCs w:val="22"/>
              </w:rPr>
            </w:pPr>
            <w:r w:rsidRPr="0093613F">
              <w:rPr>
                <w:rFonts w:cs="Arial"/>
                <w:bCs/>
                <w:sz w:val="20"/>
                <w:szCs w:val="22"/>
              </w:rPr>
              <w:t>Définition du niveau de fragilité des territoires par la combinaison de différents</w:t>
            </w:r>
            <w:r w:rsidR="005101EB" w:rsidRPr="0093613F">
              <w:rPr>
                <w:rFonts w:cs="Arial"/>
                <w:bCs/>
                <w:sz w:val="20"/>
                <w:szCs w:val="22"/>
              </w:rPr>
              <w:t xml:space="preserve"> </w:t>
            </w:r>
            <w:r w:rsidRPr="0093613F">
              <w:rPr>
                <w:rFonts w:cs="Arial"/>
                <w:bCs/>
                <w:sz w:val="20"/>
                <w:szCs w:val="22"/>
              </w:rPr>
              <w:t xml:space="preserve">indicateurs relatifs à : </w:t>
            </w:r>
          </w:p>
          <w:p w:rsidR="00AE5B58" w:rsidRPr="0093613F" w:rsidRDefault="00AE5B58" w:rsidP="00CA33D4">
            <w:pPr>
              <w:pStyle w:val="Paragraphedeliste"/>
              <w:numPr>
                <w:ilvl w:val="0"/>
                <w:numId w:val="6"/>
              </w:numPr>
              <w:autoSpaceDE w:val="0"/>
              <w:autoSpaceDN w:val="0"/>
              <w:adjustRightInd w:val="0"/>
              <w:spacing w:after="80" w:line="264" w:lineRule="auto"/>
              <w:jc w:val="both"/>
              <w:rPr>
                <w:rFonts w:cs="Arial"/>
                <w:sz w:val="20"/>
                <w:szCs w:val="22"/>
              </w:rPr>
            </w:pPr>
            <w:r w:rsidRPr="0093613F">
              <w:rPr>
                <w:rFonts w:cs="Arial"/>
                <w:sz w:val="20"/>
                <w:szCs w:val="22"/>
              </w:rPr>
              <w:t>la situation actuelle des territoires</w:t>
            </w:r>
          </w:p>
          <w:p w:rsidR="00AE5B58" w:rsidRPr="0093613F" w:rsidRDefault="00AE5B58" w:rsidP="00CA33D4">
            <w:pPr>
              <w:pStyle w:val="Paragraphedeliste"/>
              <w:numPr>
                <w:ilvl w:val="0"/>
                <w:numId w:val="6"/>
              </w:numPr>
              <w:autoSpaceDE w:val="0"/>
              <w:autoSpaceDN w:val="0"/>
              <w:adjustRightInd w:val="0"/>
              <w:spacing w:after="80" w:line="264" w:lineRule="auto"/>
              <w:jc w:val="both"/>
              <w:rPr>
                <w:rFonts w:cs="Arial"/>
                <w:sz w:val="20"/>
                <w:szCs w:val="22"/>
              </w:rPr>
            </w:pPr>
            <w:r w:rsidRPr="0093613F">
              <w:rPr>
                <w:rFonts w:cs="Arial"/>
                <w:sz w:val="20"/>
                <w:szCs w:val="22"/>
              </w:rPr>
              <w:t>la dégradation potentielle de l’offre</w:t>
            </w:r>
          </w:p>
          <w:p w:rsidR="00AE5B58" w:rsidRPr="0093613F" w:rsidRDefault="00AE5B58" w:rsidP="00CA33D4">
            <w:pPr>
              <w:pStyle w:val="Paragraphedeliste"/>
              <w:numPr>
                <w:ilvl w:val="0"/>
                <w:numId w:val="6"/>
              </w:numPr>
              <w:autoSpaceDE w:val="0"/>
              <w:autoSpaceDN w:val="0"/>
              <w:adjustRightInd w:val="0"/>
              <w:spacing w:after="80" w:line="264" w:lineRule="auto"/>
              <w:jc w:val="both"/>
              <w:rPr>
                <w:rFonts w:cs="Arial"/>
                <w:sz w:val="20"/>
                <w:szCs w:val="22"/>
              </w:rPr>
            </w:pPr>
            <w:r w:rsidRPr="0093613F">
              <w:rPr>
                <w:rFonts w:cs="Arial"/>
                <w:sz w:val="20"/>
                <w:szCs w:val="22"/>
              </w:rPr>
              <w:t>l’accès de la population à une offre médicale spécialisée</w:t>
            </w:r>
            <w:r w:rsidR="005101EB" w:rsidRPr="0093613F">
              <w:rPr>
                <w:rFonts w:cs="Arial"/>
                <w:sz w:val="20"/>
                <w:szCs w:val="22"/>
              </w:rPr>
              <w:t xml:space="preserve"> </w:t>
            </w:r>
          </w:p>
        </w:tc>
      </w:tr>
      <w:tr w:rsidR="00AE5B58" w:rsidRPr="0093613F" w:rsidTr="00BF2C7E">
        <w:trPr>
          <w:cantSplit/>
          <w:trHeight w:val="1154"/>
        </w:trPr>
        <w:tc>
          <w:tcPr>
            <w:tcW w:w="1528" w:type="dxa"/>
            <w:vAlign w:val="center"/>
          </w:tcPr>
          <w:p w:rsidR="00AE5B58" w:rsidRPr="0093613F" w:rsidRDefault="00AE5B58" w:rsidP="00AF1207">
            <w:pPr>
              <w:autoSpaceDE w:val="0"/>
              <w:autoSpaceDN w:val="0"/>
              <w:adjustRightInd w:val="0"/>
              <w:jc w:val="both"/>
              <w:rPr>
                <w:rFonts w:cs="Arial"/>
                <w:b/>
                <w:sz w:val="20"/>
                <w:szCs w:val="22"/>
              </w:rPr>
            </w:pPr>
            <w:r w:rsidRPr="0093613F">
              <w:rPr>
                <w:rFonts w:cs="Arial"/>
                <w:b/>
                <w:sz w:val="20"/>
                <w:szCs w:val="22"/>
              </w:rPr>
              <w:t>Source des données</w:t>
            </w:r>
          </w:p>
        </w:tc>
        <w:tc>
          <w:tcPr>
            <w:tcW w:w="8708" w:type="dxa"/>
            <w:vAlign w:val="center"/>
          </w:tcPr>
          <w:p w:rsidR="00AE5B58" w:rsidRPr="0093613F" w:rsidRDefault="00AE5B58" w:rsidP="005D5AB1">
            <w:pPr>
              <w:autoSpaceDE w:val="0"/>
              <w:autoSpaceDN w:val="0"/>
              <w:adjustRightInd w:val="0"/>
              <w:spacing w:after="80" w:line="264" w:lineRule="auto"/>
              <w:ind w:left="34"/>
              <w:jc w:val="both"/>
              <w:rPr>
                <w:rFonts w:cs="Arial"/>
                <w:bCs/>
                <w:sz w:val="20"/>
                <w:szCs w:val="22"/>
              </w:rPr>
            </w:pPr>
            <w:r w:rsidRPr="0093613F">
              <w:rPr>
                <w:rFonts w:cs="Arial"/>
                <w:b/>
                <w:bCs/>
                <w:sz w:val="20"/>
                <w:szCs w:val="22"/>
              </w:rPr>
              <w:t>Activité des médecins et centres de santé</w:t>
            </w:r>
            <w:r w:rsidRPr="0093613F">
              <w:rPr>
                <w:rFonts w:cs="Arial"/>
                <w:bCs/>
                <w:sz w:val="20"/>
                <w:szCs w:val="22"/>
              </w:rPr>
              <w:t> : Système national des données de santé (SNDS), incluant les données individuelles liquidées par l’assurance maladie</w:t>
            </w:r>
          </w:p>
          <w:p w:rsidR="00AE5B58" w:rsidRPr="0093613F" w:rsidRDefault="00BF7E01" w:rsidP="005D5AB1">
            <w:pPr>
              <w:autoSpaceDE w:val="0"/>
              <w:autoSpaceDN w:val="0"/>
              <w:adjustRightInd w:val="0"/>
              <w:spacing w:after="80" w:line="264" w:lineRule="auto"/>
              <w:ind w:left="34"/>
              <w:jc w:val="both"/>
              <w:rPr>
                <w:rFonts w:cs="Arial"/>
                <w:bCs/>
                <w:sz w:val="20"/>
                <w:szCs w:val="22"/>
              </w:rPr>
            </w:pPr>
            <w:r>
              <w:rPr>
                <w:rFonts w:cs="Arial"/>
                <w:b/>
                <w:bCs/>
                <w:sz w:val="20"/>
                <w:szCs w:val="22"/>
              </w:rPr>
              <w:t>Démographie des médecins au 31/12</w:t>
            </w:r>
            <w:r w:rsidR="001D44BA" w:rsidRPr="0093613F">
              <w:rPr>
                <w:rFonts w:cs="Arial"/>
                <w:b/>
                <w:bCs/>
                <w:sz w:val="20"/>
                <w:szCs w:val="22"/>
              </w:rPr>
              <w:t>/202</w:t>
            </w:r>
            <w:r>
              <w:rPr>
                <w:rFonts w:cs="Arial"/>
                <w:b/>
                <w:bCs/>
                <w:sz w:val="20"/>
                <w:szCs w:val="22"/>
              </w:rPr>
              <w:t>2</w:t>
            </w:r>
            <w:r w:rsidR="00AE5B58" w:rsidRPr="0093613F">
              <w:rPr>
                <w:rFonts w:cs="Arial"/>
                <w:bCs/>
                <w:sz w:val="20"/>
                <w:szCs w:val="22"/>
              </w:rPr>
              <w:t> : Répertoire Partagé des Professionnels intervenant dans le système de Santé (RPPS), tenu par l’Ordre des médecins.</w:t>
            </w:r>
          </w:p>
          <w:p w:rsidR="00AE5B58" w:rsidRPr="0093613F" w:rsidRDefault="00252361" w:rsidP="005D5AB1">
            <w:pPr>
              <w:autoSpaceDE w:val="0"/>
              <w:autoSpaceDN w:val="0"/>
              <w:adjustRightInd w:val="0"/>
              <w:spacing w:after="80" w:line="264" w:lineRule="auto"/>
              <w:ind w:left="34"/>
              <w:jc w:val="both"/>
              <w:rPr>
                <w:rFonts w:cs="Arial"/>
                <w:bCs/>
                <w:sz w:val="20"/>
                <w:szCs w:val="22"/>
              </w:rPr>
            </w:pPr>
            <w:r w:rsidRPr="0093613F">
              <w:rPr>
                <w:rFonts w:cs="Arial"/>
                <w:b/>
                <w:bCs/>
                <w:sz w:val="20"/>
                <w:szCs w:val="22"/>
              </w:rPr>
              <w:t>Pour l’état de santé de la population : a</w:t>
            </w:r>
            <w:r w:rsidR="00AE5B58" w:rsidRPr="0093613F">
              <w:rPr>
                <w:rFonts w:cs="Arial"/>
                <w:b/>
                <w:bCs/>
                <w:sz w:val="20"/>
                <w:szCs w:val="22"/>
              </w:rPr>
              <w:t>ffection Longue Durée (ALD)</w:t>
            </w:r>
            <w:r w:rsidR="00AE5B58" w:rsidRPr="0093613F">
              <w:rPr>
                <w:rFonts w:cs="Arial"/>
                <w:bCs/>
                <w:sz w:val="20"/>
                <w:szCs w:val="22"/>
              </w:rPr>
              <w:t> : Assurance maladie (exploitation : CartoSanté)</w:t>
            </w:r>
          </w:p>
          <w:p w:rsidR="00AE5B58" w:rsidRPr="0093613F" w:rsidRDefault="00252361" w:rsidP="005D5AB1">
            <w:pPr>
              <w:autoSpaceDE w:val="0"/>
              <w:autoSpaceDN w:val="0"/>
              <w:adjustRightInd w:val="0"/>
              <w:spacing w:after="80" w:line="264" w:lineRule="auto"/>
              <w:ind w:left="34"/>
              <w:jc w:val="both"/>
              <w:rPr>
                <w:rFonts w:cs="Arial"/>
                <w:bCs/>
                <w:sz w:val="20"/>
                <w:szCs w:val="22"/>
              </w:rPr>
            </w:pPr>
            <w:r w:rsidRPr="0093613F">
              <w:rPr>
                <w:rFonts w:cs="Arial"/>
                <w:b/>
                <w:bCs/>
                <w:sz w:val="20"/>
                <w:szCs w:val="22"/>
              </w:rPr>
              <w:t>Pour la précarité : r</w:t>
            </w:r>
            <w:r w:rsidR="00AE5B58" w:rsidRPr="0093613F">
              <w:rPr>
                <w:rFonts w:cs="Arial"/>
                <w:b/>
                <w:bCs/>
                <w:sz w:val="20"/>
                <w:szCs w:val="22"/>
              </w:rPr>
              <w:t>evenu</w:t>
            </w:r>
            <w:r w:rsidR="00AE5B58" w:rsidRPr="0093613F">
              <w:rPr>
                <w:rFonts w:cs="Arial"/>
                <w:bCs/>
                <w:sz w:val="20"/>
                <w:szCs w:val="22"/>
              </w:rPr>
              <w:t xml:space="preserve"> : </w:t>
            </w:r>
            <w:r w:rsidR="00715A2E" w:rsidRPr="0093613F">
              <w:rPr>
                <w:rFonts w:cs="Arial"/>
                <w:bCs/>
                <w:sz w:val="20"/>
                <w:szCs w:val="22"/>
              </w:rPr>
              <w:t>Insee-DGFIP-Cnaf-Cnav-CCMSA</w:t>
            </w:r>
          </w:p>
          <w:p w:rsidR="00AE5B58" w:rsidRPr="0093613F" w:rsidRDefault="00AE5B58" w:rsidP="005D5AB1">
            <w:pPr>
              <w:autoSpaceDE w:val="0"/>
              <w:autoSpaceDN w:val="0"/>
              <w:adjustRightInd w:val="0"/>
              <w:spacing w:after="80" w:line="264" w:lineRule="auto"/>
              <w:ind w:left="34"/>
              <w:jc w:val="both"/>
              <w:rPr>
                <w:rFonts w:cs="Arial"/>
                <w:bCs/>
                <w:sz w:val="20"/>
                <w:szCs w:val="22"/>
              </w:rPr>
            </w:pPr>
            <w:r w:rsidRPr="0093613F">
              <w:rPr>
                <w:rFonts w:cs="Arial"/>
                <w:b/>
                <w:bCs/>
                <w:sz w:val="20"/>
                <w:szCs w:val="22"/>
              </w:rPr>
              <w:t>Distance aux spécialités</w:t>
            </w:r>
            <w:r w:rsidRPr="0093613F">
              <w:rPr>
                <w:rFonts w:cs="Arial"/>
                <w:bCs/>
                <w:sz w:val="20"/>
                <w:szCs w:val="22"/>
              </w:rPr>
              <w:t xml:space="preserve"> : Répertoire Partagé des Professionnels intervenant dans le système de Santé (RPPS), tenu </w:t>
            </w:r>
            <w:r w:rsidR="00BF7E01">
              <w:rPr>
                <w:rFonts w:cs="Arial"/>
                <w:bCs/>
                <w:sz w:val="20"/>
                <w:szCs w:val="22"/>
              </w:rPr>
              <w:t>par l’Ordre des médecins au 31/12/2022</w:t>
            </w:r>
          </w:p>
          <w:p w:rsidR="00AE5B58" w:rsidRPr="0093613F" w:rsidRDefault="00AE5B58" w:rsidP="001D44BA">
            <w:pPr>
              <w:autoSpaceDE w:val="0"/>
              <w:autoSpaceDN w:val="0"/>
              <w:adjustRightInd w:val="0"/>
              <w:spacing w:after="80" w:line="264" w:lineRule="auto"/>
              <w:ind w:left="34"/>
              <w:jc w:val="both"/>
              <w:rPr>
                <w:rFonts w:cs="Arial"/>
                <w:sz w:val="20"/>
                <w:szCs w:val="22"/>
              </w:rPr>
            </w:pPr>
            <w:r w:rsidRPr="0093613F">
              <w:rPr>
                <w:rFonts w:cs="Arial"/>
                <w:b/>
                <w:bCs/>
                <w:sz w:val="20"/>
                <w:szCs w:val="22"/>
              </w:rPr>
              <w:t>Urgence</w:t>
            </w:r>
            <w:r w:rsidRPr="0093613F">
              <w:rPr>
                <w:rFonts w:cs="Arial"/>
                <w:bCs/>
                <w:sz w:val="20"/>
                <w:szCs w:val="22"/>
              </w:rPr>
              <w:t xml:space="preserve"> : </w:t>
            </w:r>
            <w:r w:rsidR="001D44BA" w:rsidRPr="0093613F">
              <w:rPr>
                <w:rFonts w:cs="Arial"/>
                <w:bCs/>
                <w:sz w:val="20"/>
                <w:szCs w:val="22"/>
              </w:rPr>
              <w:t xml:space="preserve">ARS Bretagne, </w:t>
            </w:r>
            <w:r w:rsidRPr="0093613F">
              <w:rPr>
                <w:rFonts w:cs="Arial"/>
                <w:sz w:val="20"/>
                <w:szCs w:val="22"/>
              </w:rPr>
              <w:t>Distancier : METRIC de l’INSEE</w:t>
            </w:r>
          </w:p>
        </w:tc>
      </w:tr>
      <w:tr w:rsidR="00AE5B58" w:rsidRPr="0093613F" w:rsidTr="00BF2C7E">
        <w:trPr>
          <w:cantSplit/>
          <w:trHeight w:val="2826"/>
        </w:trPr>
        <w:tc>
          <w:tcPr>
            <w:tcW w:w="1528" w:type="dxa"/>
            <w:vAlign w:val="center"/>
          </w:tcPr>
          <w:p w:rsidR="00AE5B58" w:rsidRPr="0093613F" w:rsidRDefault="00AE5B58" w:rsidP="00AF1207">
            <w:pPr>
              <w:autoSpaceDE w:val="0"/>
              <w:autoSpaceDN w:val="0"/>
              <w:adjustRightInd w:val="0"/>
              <w:jc w:val="both"/>
              <w:rPr>
                <w:rFonts w:cs="Arial"/>
                <w:b/>
                <w:sz w:val="20"/>
                <w:szCs w:val="22"/>
              </w:rPr>
            </w:pPr>
            <w:r w:rsidRPr="0093613F">
              <w:rPr>
                <w:rFonts w:cs="Arial"/>
                <w:b/>
                <w:sz w:val="20"/>
                <w:szCs w:val="22"/>
              </w:rPr>
              <w:t>Médecins pris en compte</w:t>
            </w:r>
          </w:p>
        </w:tc>
        <w:tc>
          <w:tcPr>
            <w:tcW w:w="8708" w:type="dxa"/>
            <w:vAlign w:val="center"/>
          </w:tcPr>
          <w:p w:rsidR="0067297B" w:rsidRPr="0093613F" w:rsidRDefault="0067297B" w:rsidP="005D5AB1">
            <w:pPr>
              <w:autoSpaceDE w:val="0"/>
              <w:autoSpaceDN w:val="0"/>
              <w:adjustRightInd w:val="0"/>
              <w:spacing w:after="80" w:line="264" w:lineRule="auto"/>
              <w:jc w:val="both"/>
              <w:rPr>
                <w:rFonts w:cs="Arial"/>
                <w:sz w:val="20"/>
                <w:szCs w:val="22"/>
              </w:rPr>
            </w:pPr>
            <w:r w:rsidRPr="0093613F">
              <w:rPr>
                <w:rFonts w:cs="Arial"/>
                <w:sz w:val="20"/>
                <w:szCs w:val="22"/>
              </w:rPr>
              <w:t>L’offre de soins en médecine générale prise en compte :</w:t>
            </w:r>
            <w:r w:rsidR="005101EB" w:rsidRPr="0093613F">
              <w:rPr>
                <w:rFonts w:cs="Arial"/>
                <w:sz w:val="20"/>
                <w:szCs w:val="22"/>
              </w:rPr>
              <w:t xml:space="preserve"> </w:t>
            </w:r>
          </w:p>
          <w:p w:rsidR="00AE5B58" w:rsidRPr="0093613F" w:rsidRDefault="00AE5B58" w:rsidP="00CA33D4">
            <w:pPr>
              <w:pStyle w:val="Paragraphedeliste"/>
              <w:numPr>
                <w:ilvl w:val="0"/>
                <w:numId w:val="6"/>
              </w:numPr>
              <w:autoSpaceDE w:val="0"/>
              <w:autoSpaceDN w:val="0"/>
              <w:adjustRightInd w:val="0"/>
              <w:spacing w:after="80" w:line="264" w:lineRule="auto"/>
              <w:jc w:val="both"/>
              <w:rPr>
                <w:rFonts w:cs="Arial"/>
                <w:sz w:val="20"/>
                <w:szCs w:val="22"/>
              </w:rPr>
            </w:pPr>
            <w:r w:rsidRPr="0093613F">
              <w:rPr>
                <w:rFonts w:cs="Arial"/>
                <w:sz w:val="20"/>
                <w:szCs w:val="22"/>
              </w:rPr>
              <w:t>Médecins traitant libéraux : médecins généralistes libéraux et médecins avec mode d’exercice particulier (MEP ou exerçant en clinique ou exerçant à SOS Médecin) ayant plus de 200 forfaits de médecin traitant payés dans l’année</w:t>
            </w:r>
            <w:r w:rsidR="00BF7E01">
              <w:rPr>
                <w:rFonts w:cs="Arial"/>
                <w:sz w:val="20"/>
                <w:szCs w:val="22"/>
              </w:rPr>
              <w:t xml:space="preserve"> 2022</w:t>
            </w:r>
            <w:r w:rsidRPr="0093613F">
              <w:rPr>
                <w:rFonts w:cs="Arial"/>
                <w:sz w:val="20"/>
                <w:szCs w:val="22"/>
              </w:rPr>
              <w:t xml:space="preserve"> (Forfait médecin traitant (FMT) et Rémunération médecin traitant par patient en ALD (code prestation RMT))</w:t>
            </w:r>
            <w:r w:rsidR="004C0D2B">
              <w:rPr>
                <w:rFonts w:cs="Arial"/>
                <w:sz w:val="20"/>
                <w:szCs w:val="22"/>
              </w:rPr>
              <w:t xml:space="preserve">. </w:t>
            </w:r>
          </w:p>
          <w:p w:rsidR="00AE5B58" w:rsidRPr="0093613F" w:rsidRDefault="00AE5B58" w:rsidP="00CA33D4">
            <w:pPr>
              <w:pStyle w:val="Paragraphedeliste"/>
              <w:numPr>
                <w:ilvl w:val="0"/>
                <w:numId w:val="6"/>
              </w:numPr>
              <w:autoSpaceDE w:val="0"/>
              <w:autoSpaceDN w:val="0"/>
              <w:adjustRightInd w:val="0"/>
              <w:spacing w:after="80" w:line="264" w:lineRule="auto"/>
              <w:jc w:val="both"/>
              <w:rPr>
                <w:rFonts w:cs="Arial"/>
                <w:sz w:val="20"/>
                <w:szCs w:val="22"/>
              </w:rPr>
            </w:pPr>
            <w:r w:rsidRPr="0093613F">
              <w:rPr>
                <w:rFonts w:cs="Arial"/>
                <w:sz w:val="20"/>
                <w:szCs w:val="22"/>
              </w:rPr>
              <w:t>Médecins ayant effectué au moins 250 consultations / visites</w:t>
            </w:r>
          </w:p>
          <w:p w:rsidR="00AE5B58" w:rsidRPr="0093613F" w:rsidRDefault="00AE5B58" w:rsidP="00CA33D4">
            <w:pPr>
              <w:pStyle w:val="Paragraphedeliste"/>
              <w:numPr>
                <w:ilvl w:val="0"/>
                <w:numId w:val="6"/>
              </w:numPr>
              <w:autoSpaceDE w:val="0"/>
              <w:autoSpaceDN w:val="0"/>
              <w:adjustRightInd w:val="0"/>
              <w:spacing w:after="80" w:line="264" w:lineRule="auto"/>
              <w:jc w:val="both"/>
              <w:rPr>
                <w:rFonts w:cs="Arial"/>
                <w:sz w:val="20"/>
                <w:szCs w:val="22"/>
              </w:rPr>
            </w:pPr>
            <w:r w:rsidRPr="0093613F">
              <w:rPr>
                <w:rFonts w:cs="Arial"/>
                <w:sz w:val="20"/>
                <w:szCs w:val="22"/>
              </w:rPr>
              <w:t>Médecins généralistes des centres de santé</w:t>
            </w:r>
          </w:p>
          <w:p w:rsidR="00AE5B58" w:rsidRPr="0093613F" w:rsidRDefault="00AE5B58" w:rsidP="00CA33D4">
            <w:pPr>
              <w:pStyle w:val="Paragraphedeliste"/>
              <w:numPr>
                <w:ilvl w:val="0"/>
                <w:numId w:val="6"/>
              </w:numPr>
              <w:autoSpaceDE w:val="0"/>
              <w:autoSpaceDN w:val="0"/>
              <w:adjustRightInd w:val="0"/>
              <w:spacing w:after="80" w:line="264" w:lineRule="auto"/>
              <w:jc w:val="both"/>
              <w:rPr>
                <w:rFonts w:cs="Arial"/>
                <w:sz w:val="20"/>
                <w:szCs w:val="22"/>
              </w:rPr>
            </w:pPr>
            <w:r w:rsidRPr="0093613F">
              <w:rPr>
                <w:rFonts w:cs="Arial"/>
                <w:sz w:val="20"/>
                <w:szCs w:val="22"/>
              </w:rPr>
              <w:t>Le lieu d’activité du médecin est calculé sur sa dernière adresse connu chaque année</w:t>
            </w:r>
          </w:p>
          <w:p w:rsidR="00AE5B58" w:rsidRPr="0093613F" w:rsidRDefault="00AE5B58" w:rsidP="00CA33D4">
            <w:pPr>
              <w:pStyle w:val="Paragraphedeliste"/>
              <w:numPr>
                <w:ilvl w:val="0"/>
                <w:numId w:val="6"/>
              </w:numPr>
              <w:autoSpaceDE w:val="0"/>
              <w:autoSpaceDN w:val="0"/>
              <w:adjustRightInd w:val="0"/>
              <w:spacing w:after="80" w:line="264" w:lineRule="auto"/>
              <w:jc w:val="both"/>
              <w:rPr>
                <w:rFonts w:cs="Arial"/>
                <w:bCs/>
                <w:sz w:val="20"/>
                <w:szCs w:val="22"/>
              </w:rPr>
            </w:pPr>
            <w:r w:rsidRPr="0093613F">
              <w:rPr>
                <w:rFonts w:cs="Arial"/>
                <w:sz w:val="20"/>
                <w:szCs w:val="22"/>
              </w:rPr>
              <w:t xml:space="preserve">Centres de santé : les centres de santé réalisant une offre médecin traitant </w:t>
            </w:r>
          </w:p>
        </w:tc>
      </w:tr>
      <w:tr w:rsidR="00AE5B58" w:rsidRPr="0093613F" w:rsidTr="00BF2C7E">
        <w:trPr>
          <w:cantSplit/>
          <w:trHeight w:val="2684"/>
        </w:trPr>
        <w:tc>
          <w:tcPr>
            <w:tcW w:w="1528" w:type="dxa"/>
            <w:vAlign w:val="center"/>
          </w:tcPr>
          <w:p w:rsidR="00AE5B58" w:rsidRPr="0093613F" w:rsidRDefault="00AE5B58" w:rsidP="00AF1207">
            <w:pPr>
              <w:autoSpaceDE w:val="0"/>
              <w:autoSpaceDN w:val="0"/>
              <w:adjustRightInd w:val="0"/>
              <w:jc w:val="both"/>
              <w:rPr>
                <w:rFonts w:cs="Arial"/>
                <w:b/>
                <w:sz w:val="20"/>
                <w:szCs w:val="22"/>
              </w:rPr>
            </w:pPr>
            <w:r w:rsidRPr="0093613F">
              <w:rPr>
                <w:rFonts w:cs="Arial"/>
                <w:b/>
                <w:sz w:val="20"/>
                <w:szCs w:val="22"/>
              </w:rPr>
              <w:t>Activité prise en compte</w:t>
            </w:r>
          </w:p>
        </w:tc>
        <w:tc>
          <w:tcPr>
            <w:tcW w:w="8708" w:type="dxa"/>
            <w:vAlign w:val="center"/>
          </w:tcPr>
          <w:p w:rsidR="00AE5B58" w:rsidRPr="0093613F" w:rsidRDefault="001D44BA" w:rsidP="00CA33D4">
            <w:pPr>
              <w:pStyle w:val="Paragraphedeliste"/>
              <w:numPr>
                <w:ilvl w:val="0"/>
                <w:numId w:val="6"/>
              </w:numPr>
              <w:autoSpaceDE w:val="0"/>
              <w:autoSpaceDN w:val="0"/>
              <w:adjustRightInd w:val="0"/>
              <w:spacing w:after="80" w:line="264" w:lineRule="auto"/>
              <w:jc w:val="both"/>
              <w:rPr>
                <w:rFonts w:cs="Arial"/>
                <w:sz w:val="20"/>
                <w:szCs w:val="22"/>
              </w:rPr>
            </w:pPr>
            <w:r w:rsidRPr="0093613F">
              <w:rPr>
                <w:rFonts w:cs="Arial"/>
                <w:sz w:val="20"/>
                <w:szCs w:val="22"/>
              </w:rPr>
              <w:t xml:space="preserve">Soins réalisés en </w:t>
            </w:r>
            <w:r w:rsidR="00BF7E01">
              <w:rPr>
                <w:rFonts w:cs="Arial"/>
                <w:sz w:val="20"/>
                <w:szCs w:val="22"/>
              </w:rPr>
              <w:t xml:space="preserve">2022, payés </w:t>
            </w:r>
            <w:r w:rsidR="00AE5B58" w:rsidRPr="0093613F">
              <w:rPr>
                <w:rFonts w:cs="Arial"/>
                <w:sz w:val="20"/>
                <w:szCs w:val="22"/>
              </w:rPr>
              <w:t>par l’assurance maladie inter-régime (codes prestation G, VG, C, V, CS, VS, VGS, GS)</w:t>
            </w:r>
          </w:p>
          <w:p w:rsidR="00AE5B58" w:rsidRPr="0093613F" w:rsidRDefault="00AE5B58" w:rsidP="005D5AB1">
            <w:pPr>
              <w:autoSpaceDE w:val="0"/>
              <w:autoSpaceDN w:val="0"/>
              <w:adjustRightInd w:val="0"/>
              <w:spacing w:line="264" w:lineRule="auto"/>
              <w:ind w:left="360"/>
              <w:jc w:val="both"/>
              <w:rPr>
                <w:rFonts w:cs="Arial"/>
                <w:sz w:val="20"/>
                <w:szCs w:val="22"/>
              </w:rPr>
            </w:pPr>
            <w:r w:rsidRPr="0093613F">
              <w:rPr>
                <w:rFonts w:cs="Arial"/>
                <w:sz w:val="20"/>
              </w:rPr>
              <w:sym w:font="Wingdings 3" w:char="F0CA"/>
            </w:r>
            <w:r w:rsidRPr="0093613F">
              <w:rPr>
                <w:rFonts w:cs="Arial"/>
                <w:sz w:val="20"/>
                <w:szCs w:val="22"/>
              </w:rPr>
              <w:t xml:space="preserve"> Permet de définir un nombre de consultations (ou visites) accessibles par habitant standardisé au cours d’une année</w:t>
            </w:r>
          </w:p>
          <w:p w:rsidR="00AE5B58" w:rsidRPr="0093613F" w:rsidRDefault="00AE5B58" w:rsidP="00CA33D4">
            <w:pPr>
              <w:pStyle w:val="Paragraphedeliste"/>
              <w:numPr>
                <w:ilvl w:val="0"/>
                <w:numId w:val="6"/>
              </w:numPr>
              <w:autoSpaceDE w:val="0"/>
              <w:autoSpaceDN w:val="0"/>
              <w:adjustRightInd w:val="0"/>
              <w:spacing w:after="80" w:line="264" w:lineRule="auto"/>
              <w:jc w:val="both"/>
              <w:rPr>
                <w:rFonts w:cs="Arial"/>
                <w:sz w:val="20"/>
                <w:szCs w:val="22"/>
              </w:rPr>
            </w:pPr>
            <w:r w:rsidRPr="0093613F">
              <w:rPr>
                <w:rFonts w:cs="Arial"/>
                <w:sz w:val="20"/>
                <w:szCs w:val="22"/>
              </w:rPr>
              <w:t>Particularités :</w:t>
            </w:r>
          </w:p>
          <w:p w:rsidR="00AE5B58" w:rsidRPr="0093613F" w:rsidRDefault="00AE5B58"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1 ETP médecin est estimé à 5400 consultations / visites par an : soit 1 consultation toutes les 20 minutes, 8 heures par jour, 5 jours par semaine, 45 semaines par an</w:t>
            </w:r>
          </w:p>
          <w:p w:rsidR="00AE5B58" w:rsidRPr="0093613F" w:rsidRDefault="00AE5B58"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Cabinets avec forte activité : activité plafonnée à 6 000 consultations / visites sur l’année</w:t>
            </w:r>
          </w:p>
        </w:tc>
      </w:tr>
      <w:tr w:rsidR="0067297B" w:rsidRPr="0093613F" w:rsidTr="00BF2C7E">
        <w:trPr>
          <w:cantSplit/>
          <w:trHeight w:val="4890"/>
        </w:trPr>
        <w:tc>
          <w:tcPr>
            <w:tcW w:w="1528" w:type="dxa"/>
            <w:vMerge w:val="restart"/>
            <w:vAlign w:val="center"/>
          </w:tcPr>
          <w:p w:rsidR="0067297B" w:rsidRPr="0093613F" w:rsidRDefault="0067297B" w:rsidP="00AF1207">
            <w:pPr>
              <w:autoSpaceDE w:val="0"/>
              <w:autoSpaceDN w:val="0"/>
              <w:adjustRightInd w:val="0"/>
              <w:jc w:val="both"/>
              <w:rPr>
                <w:rFonts w:cs="Arial"/>
                <w:b/>
                <w:sz w:val="20"/>
                <w:szCs w:val="22"/>
              </w:rPr>
            </w:pPr>
            <w:r w:rsidRPr="0093613F">
              <w:rPr>
                <w:rFonts w:cs="Arial"/>
                <w:b/>
                <w:sz w:val="20"/>
                <w:szCs w:val="22"/>
              </w:rPr>
              <w:t>Les indicateurs retenus</w:t>
            </w:r>
          </w:p>
        </w:tc>
        <w:tc>
          <w:tcPr>
            <w:tcW w:w="8708" w:type="dxa"/>
            <w:vAlign w:val="center"/>
          </w:tcPr>
          <w:p w:rsidR="0067297B" w:rsidRPr="0093613F" w:rsidRDefault="0067297B" w:rsidP="005D5AB1">
            <w:pPr>
              <w:autoSpaceDE w:val="0"/>
              <w:autoSpaceDN w:val="0"/>
              <w:adjustRightInd w:val="0"/>
              <w:spacing w:after="80" w:line="264" w:lineRule="auto"/>
              <w:jc w:val="both"/>
              <w:rPr>
                <w:rFonts w:cs="Arial"/>
                <w:sz w:val="20"/>
                <w:szCs w:val="22"/>
                <w:u w:val="single"/>
              </w:rPr>
            </w:pPr>
            <w:r w:rsidRPr="0093613F">
              <w:rPr>
                <w:rFonts w:cs="Arial"/>
                <w:b/>
                <w:sz w:val="20"/>
                <w:szCs w:val="22"/>
                <w:u w:val="single"/>
              </w:rPr>
              <w:t>1 : Accès à l’offre de soins actuelle</w:t>
            </w:r>
            <w:r w:rsidRPr="0093613F">
              <w:rPr>
                <w:rFonts w:cs="Arial"/>
                <w:sz w:val="20"/>
                <w:szCs w:val="22"/>
              </w:rPr>
              <w:t xml:space="preserve"> </w:t>
            </w:r>
          </w:p>
          <w:p w:rsidR="0067297B" w:rsidRPr="0093613F" w:rsidRDefault="0067297B" w:rsidP="00CA33D4">
            <w:pPr>
              <w:pStyle w:val="Paragraphedeliste"/>
              <w:numPr>
                <w:ilvl w:val="0"/>
                <w:numId w:val="8"/>
              </w:numPr>
              <w:autoSpaceDE w:val="0"/>
              <w:autoSpaceDN w:val="0"/>
              <w:adjustRightInd w:val="0"/>
              <w:spacing w:after="80" w:line="264" w:lineRule="auto"/>
              <w:jc w:val="both"/>
              <w:rPr>
                <w:rFonts w:cs="Arial"/>
                <w:sz w:val="20"/>
                <w:szCs w:val="22"/>
              </w:rPr>
            </w:pPr>
            <w:r w:rsidRPr="0093613F">
              <w:rPr>
                <w:rFonts w:cs="Arial"/>
                <w:b/>
                <w:bCs/>
                <w:sz w:val="20"/>
                <w:szCs w:val="22"/>
              </w:rPr>
              <w:t>la densité de médecins généralistes de 65 ans et moins</w:t>
            </w:r>
            <w:r w:rsidRPr="0093613F">
              <w:rPr>
                <w:rFonts w:cs="Arial"/>
                <w:bCs/>
                <w:sz w:val="20"/>
                <w:szCs w:val="22"/>
              </w:rPr>
              <w:t xml:space="preserve"> : elle est e</w:t>
            </w:r>
            <w:r w:rsidRPr="0093613F">
              <w:rPr>
                <w:rFonts w:cs="Arial"/>
                <w:sz w:val="20"/>
                <w:szCs w:val="22"/>
              </w:rPr>
              <w:t>xprimée en équivalent temps plein (ETP) (1 ETP = 5400 actes) et rapportée à la population, pondérée en fonction de l’âge, pour 100 000 habitants</w:t>
            </w:r>
            <w:r w:rsidR="009B312D" w:rsidRPr="0093613F">
              <w:rPr>
                <w:rFonts w:cs="Arial"/>
                <w:sz w:val="20"/>
                <w:szCs w:val="22"/>
              </w:rPr>
              <w:t>. Elle est qualifiée de critique</w:t>
            </w:r>
            <w:r w:rsidR="003421AD" w:rsidRPr="0093613F">
              <w:rPr>
                <w:rFonts w:cs="Arial"/>
                <w:sz w:val="20"/>
                <w:szCs w:val="22"/>
              </w:rPr>
              <w:t xml:space="preserve"> (densité &lt; à 32,5 médecins pour 100.000 hab.) </w:t>
            </w:r>
            <w:r w:rsidR="009B312D" w:rsidRPr="0093613F">
              <w:rPr>
                <w:rFonts w:cs="Arial"/>
                <w:sz w:val="20"/>
                <w:szCs w:val="22"/>
              </w:rPr>
              <w:t>à forte</w:t>
            </w:r>
            <w:r w:rsidR="003421AD" w:rsidRPr="0093613F">
              <w:rPr>
                <w:rFonts w:cs="Arial"/>
                <w:sz w:val="20"/>
                <w:szCs w:val="22"/>
              </w:rPr>
              <w:t xml:space="preserve"> (densité &gt; à 81,25 médecins pour 100.000 hab</w:t>
            </w:r>
            <w:r w:rsidR="009B312D" w:rsidRPr="0093613F">
              <w:rPr>
                <w:rFonts w:cs="Arial"/>
                <w:sz w:val="20"/>
                <w:szCs w:val="22"/>
              </w:rPr>
              <w:t>.</w:t>
            </w:r>
            <w:r w:rsidR="003421AD" w:rsidRPr="0093613F">
              <w:rPr>
                <w:rFonts w:cs="Arial"/>
                <w:sz w:val="20"/>
                <w:szCs w:val="22"/>
              </w:rPr>
              <w:t>)</w:t>
            </w:r>
          </w:p>
          <w:p w:rsidR="0067297B" w:rsidRPr="0093613F" w:rsidRDefault="0067297B" w:rsidP="00CA33D4">
            <w:pPr>
              <w:pStyle w:val="Paragraphedeliste"/>
              <w:numPr>
                <w:ilvl w:val="0"/>
                <w:numId w:val="9"/>
              </w:numPr>
              <w:autoSpaceDE w:val="0"/>
              <w:autoSpaceDN w:val="0"/>
              <w:adjustRightInd w:val="0"/>
              <w:spacing w:after="80" w:line="264" w:lineRule="auto"/>
              <w:jc w:val="both"/>
              <w:rPr>
                <w:rFonts w:cs="Arial"/>
                <w:sz w:val="20"/>
                <w:szCs w:val="22"/>
              </w:rPr>
            </w:pPr>
            <w:r w:rsidRPr="0093613F">
              <w:rPr>
                <w:rFonts w:cs="Arial"/>
                <w:b/>
                <w:sz w:val="20"/>
                <w:szCs w:val="22"/>
              </w:rPr>
              <w:t xml:space="preserve">la </w:t>
            </w:r>
            <w:r w:rsidRPr="0093613F">
              <w:rPr>
                <w:rFonts w:cs="Arial"/>
                <w:b/>
                <w:bCs/>
                <w:sz w:val="20"/>
                <w:szCs w:val="22"/>
              </w:rPr>
              <w:t xml:space="preserve">part des médecins généralistes réalisant une forte activité </w:t>
            </w:r>
            <w:r w:rsidRPr="0093613F">
              <w:rPr>
                <w:rFonts w:cs="Arial"/>
                <w:b/>
                <w:sz w:val="20"/>
                <w:szCs w:val="22"/>
              </w:rPr>
              <w:t>(plus de 6500 actes)</w:t>
            </w:r>
            <w:r w:rsidRPr="0093613F">
              <w:rPr>
                <w:rFonts w:cs="Arial"/>
                <w:sz w:val="20"/>
                <w:szCs w:val="22"/>
              </w:rPr>
              <w:t> : en estimant qu’une part importante de médecins réalisant une forte activité est synonyme d’un déficit de professionnels pour répondre aux besoins de la population</w:t>
            </w:r>
            <w:r w:rsidR="009B312D" w:rsidRPr="0093613F">
              <w:rPr>
                <w:rFonts w:cs="Arial"/>
                <w:sz w:val="20"/>
                <w:szCs w:val="22"/>
              </w:rPr>
              <w:t>. Elle est qualifiée de forte à faible.</w:t>
            </w:r>
          </w:p>
          <w:p w:rsidR="0067297B" w:rsidRPr="0093613F" w:rsidRDefault="0067297B" w:rsidP="00CA33D4">
            <w:pPr>
              <w:pStyle w:val="Paragraphedeliste"/>
              <w:numPr>
                <w:ilvl w:val="0"/>
                <w:numId w:val="10"/>
              </w:numPr>
              <w:autoSpaceDE w:val="0"/>
              <w:autoSpaceDN w:val="0"/>
              <w:adjustRightInd w:val="0"/>
              <w:spacing w:after="80" w:line="264" w:lineRule="auto"/>
              <w:jc w:val="both"/>
              <w:rPr>
                <w:rFonts w:cs="Arial"/>
                <w:b/>
                <w:sz w:val="20"/>
                <w:szCs w:val="22"/>
              </w:rPr>
            </w:pPr>
            <w:r w:rsidRPr="0093613F">
              <w:rPr>
                <w:rFonts w:cs="Arial"/>
                <w:b/>
                <w:sz w:val="20"/>
                <w:szCs w:val="22"/>
              </w:rPr>
              <w:t xml:space="preserve">l’accès de la population à une offre médicale spécialisée ou </w:t>
            </w:r>
            <w:r w:rsidRPr="0093613F">
              <w:rPr>
                <w:rFonts w:cs="Arial"/>
                <w:b/>
                <w:bCs/>
                <w:sz w:val="20"/>
                <w:szCs w:val="22"/>
              </w:rPr>
              <w:t>d’un service d’urgence</w:t>
            </w:r>
          </w:p>
          <w:p w:rsidR="0067297B" w:rsidRPr="0093613F" w:rsidRDefault="0067297B" w:rsidP="005D5AB1">
            <w:pPr>
              <w:pStyle w:val="Paragraphedeliste"/>
              <w:autoSpaceDE w:val="0"/>
              <w:autoSpaceDN w:val="0"/>
              <w:adjustRightInd w:val="0"/>
              <w:spacing w:after="80" w:line="264" w:lineRule="auto"/>
              <w:ind w:left="743"/>
              <w:jc w:val="both"/>
              <w:rPr>
                <w:rFonts w:cs="Arial"/>
                <w:sz w:val="20"/>
                <w:szCs w:val="22"/>
              </w:rPr>
            </w:pPr>
            <w:r w:rsidRPr="0093613F">
              <w:rPr>
                <w:rFonts w:cs="Arial"/>
                <w:sz w:val="20"/>
                <w:szCs w:val="22"/>
                <w:u w:val="single"/>
              </w:rPr>
              <w:t>Spécialités médicales retenues</w:t>
            </w:r>
            <w:r w:rsidRPr="0093613F">
              <w:rPr>
                <w:rFonts w:cs="Arial"/>
                <w:sz w:val="20"/>
                <w:szCs w:val="22"/>
              </w:rPr>
              <w:t xml:space="preserve"> : pédiatrie, gynécologie, ophtalmologie, cardiologie, dermatologie, rhumatologie, gastro-entérologie, O.R.L et radiologie</w:t>
            </w:r>
            <w:r w:rsidR="00715A2E" w:rsidRPr="0093613F">
              <w:rPr>
                <w:rFonts w:cs="Arial"/>
                <w:sz w:val="20"/>
                <w:szCs w:val="22"/>
              </w:rPr>
              <w:t xml:space="preserve"> </w:t>
            </w:r>
          </w:p>
          <w:p w:rsidR="0067297B" w:rsidRPr="0093613F" w:rsidRDefault="0067297B" w:rsidP="005D5AB1">
            <w:pPr>
              <w:pStyle w:val="Paragraphedeliste"/>
              <w:autoSpaceDE w:val="0"/>
              <w:autoSpaceDN w:val="0"/>
              <w:adjustRightInd w:val="0"/>
              <w:spacing w:after="80" w:line="264" w:lineRule="auto"/>
              <w:ind w:left="743"/>
              <w:jc w:val="both"/>
              <w:rPr>
                <w:rFonts w:cs="Arial"/>
                <w:sz w:val="20"/>
                <w:szCs w:val="22"/>
              </w:rPr>
            </w:pPr>
            <w:r w:rsidRPr="0093613F">
              <w:rPr>
                <w:rFonts w:cs="Arial"/>
                <w:sz w:val="20"/>
                <w:szCs w:val="22"/>
                <w:u w:val="single"/>
              </w:rPr>
              <w:t>Service d‘urgence</w:t>
            </w:r>
            <w:r w:rsidRPr="0093613F">
              <w:rPr>
                <w:rFonts w:cs="Arial"/>
                <w:sz w:val="20"/>
                <w:szCs w:val="22"/>
              </w:rPr>
              <w:t> : temps d’accès aux soins urgents (Structure d’Urgence / SMUR / Médecin Correspondant SAMU / HéliSMUR et hélicoptère de la sécurité civil</w:t>
            </w:r>
            <w:r w:rsidR="00715A2E" w:rsidRPr="0093613F">
              <w:rPr>
                <w:rFonts w:cs="Arial"/>
                <w:sz w:val="20"/>
                <w:szCs w:val="22"/>
              </w:rPr>
              <w:t>e) les plus proches</w:t>
            </w:r>
          </w:p>
          <w:p w:rsidR="0067297B" w:rsidRPr="0093613F" w:rsidRDefault="0067297B"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 xml:space="preserve">Accès </w:t>
            </w:r>
            <w:r w:rsidR="00A7080C" w:rsidRPr="0093613F">
              <w:rPr>
                <w:rFonts w:cs="Arial"/>
                <w:sz w:val="20"/>
                <w:szCs w:val="22"/>
              </w:rPr>
              <w:t xml:space="preserve">à </w:t>
            </w:r>
            <w:r w:rsidRPr="0093613F">
              <w:rPr>
                <w:rFonts w:cs="Arial"/>
                <w:sz w:val="20"/>
                <w:szCs w:val="22"/>
              </w:rPr>
              <w:t>20 mi</w:t>
            </w:r>
            <w:r w:rsidR="00A7080C" w:rsidRPr="0093613F">
              <w:rPr>
                <w:rFonts w:cs="Arial"/>
                <w:sz w:val="20"/>
                <w:szCs w:val="22"/>
              </w:rPr>
              <w:t>nutes ou plus d</w:t>
            </w:r>
            <w:r w:rsidRPr="0093613F">
              <w:rPr>
                <w:rFonts w:cs="Arial"/>
                <w:sz w:val="20"/>
                <w:szCs w:val="22"/>
              </w:rPr>
              <w:t>u spécialiste libéra</w:t>
            </w:r>
            <w:r w:rsidR="00A7080C" w:rsidRPr="0093613F">
              <w:rPr>
                <w:rFonts w:cs="Arial"/>
                <w:sz w:val="20"/>
                <w:szCs w:val="22"/>
              </w:rPr>
              <w:t xml:space="preserve">l </w:t>
            </w:r>
            <w:r w:rsidRPr="0093613F">
              <w:rPr>
                <w:rFonts w:cs="Arial"/>
                <w:sz w:val="20"/>
                <w:szCs w:val="22"/>
              </w:rPr>
              <w:t>le plus proche de la commune pôle du territoire de vie-santé ou au moins 1 commune à plus de 30 minutes d’un service d’urgence</w:t>
            </w:r>
          </w:p>
          <w:p w:rsidR="0067297B" w:rsidRPr="0093613F" w:rsidRDefault="00CE1E9F" w:rsidP="005D5AB1">
            <w:pPr>
              <w:pStyle w:val="Paragraphedeliste"/>
              <w:autoSpaceDE w:val="0"/>
              <w:autoSpaceDN w:val="0"/>
              <w:adjustRightInd w:val="0"/>
              <w:spacing w:after="80" w:line="264" w:lineRule="auto"/>
              <w:ind w:left="743"/>
              <w:jc w:val="both"/>
              <w:rPr>
                <w:rFonts w:cs="Arial"/>
                <w:sz w:val="20"/>
                <w:szCs w:val="16"/>
              </w:rPr>
            </w:pPr>
            <w:r w:rsidRPr="0093613F">
              <w:rPr>
                <w:rFonts w:cs="Arial"/>
                <w:sz w:val="20"/>
                <w:szCs w:val="22"/>
                <w:u w:val="single"/>
              </w:rPr>
              <w:t>NB</w:t>
            </w:r>
            <w:r w:rsidRPr="0093613F">
              <w:rPr>
                <w:rFonts w:cs="Arial"/>
                <w:sz w:val="20"/>
                <w:szCs w:val="22"/>
              </w:rPr>
              <w:t> : La commune pôle d’un territoire de vie-santé est la commune qui compte le plus grand nombre d’habitants sur le territoire.</w:t>
            </w:r>
          </w:p>
        </w:tc>
      </w:tr>
      <w:tr w:rsidR="0067297B" w:rsidRPr="0093613F" w:rsidTr="00BF2C7E">
        <w:trPr>
          <w:cantSplit/>
          <w:trHeight w:val="2572"/>
        </w:trPr>
        <w:tc>
          <w:tcPr>
            <w:tcW w:w="1528" w:type="dxa"/>
            <w:vMerge/>
            <w:vAlign w:val="center"/>
          </w:tcPr>
          <w:p w:rsidR="0067297B" w:rsidRPr="0093613F" w:rsidRDefault="0067297B" w:rsidP="00AF1207">
            <w:pPr>
              <w:autoSpaceDE w:val="0"/>
              <w:autoSpaceDN w:val="0"/>
              <w:adjustRightInd w:val="0"/>
              <w:jc w:val="both"/>
              <w:rPr>
                <w:rFonts w:cs="Arial"/>
                <w:b/>
                <w:sz w:val="20"/>
                <w:szCs w:val="22"/>
              </w:rPr>
            </w:pPr>
          </w:p>
        </w:tc>
        <w:tc>
          <w:tcPr>
            <w:tcW w:w="8708" w:type="dxa"/>
            <w:vAlign w:val="center"/>
          </w:tcPr>
          <w:p w:rsidR="0067297B" w:rsidRPr="0093613F" w:rsidRDefault="0067297B" w:rsidP="005D5AB1">
            <w:pPr>
              <w:autoSpaceDE w:val="0"/>
              <w:autoSpaceDN w:val="0"/>
              <w:adjustRightInd w:val="0"/>
              <w:spacing w:after="80" w:line="264" w:lineRule="auto"/>
              <w:jc w:val="both"/>
              <w:rPr>
                <w:rFonts w:cs="Arial"/>
                <w:b/>
                <w:sz w:val="20"/>
                <w:szCs w:val="22"/>
                <w:u w:val="single"/>
              </w:rPr>
            </w:pPr>
            <w:r w:rsidRPr="0093613F">
              <w:rPr>
                <w:rFonts w:cs="Arial"/>
                <w:b/>
                <w:sz w:val="20"/>
                <w:szCs w:val="22"/>
                <w:u w:val="single"/>
              </w:rPr>
              <w:t>2 : Evolution de l’offre de soins</w:t>
            </w:r>
          </w:p>
          <w:p w:rsidR="0067297B" w:rsidRPr="0093613F" w:rsidRDefault="0067297B" w:rsidP="00CA33D4">
            <w:pPr>
              <w:pStyle w:val="Paragraphedeliste"/>
              <w:numPr>
                <w:ilvl w:val="0"/>
                <w:numId w:val="11"/>
              </w:numPr>
              <w:autoSpaceDE w:val="0"/>
              <w:autoSpaceDN w:val="0"/>
              <w:adjustRightInd w:val="0"/>
              <w:spacing w:after="80" w:line="264" w:lineRule="auto"/>
              <w:jc w:val="both"/>
              <w:rPr>
                <w:rFonts w:cs="Arial"/>
                <w:sz w:val="20"/>
                <w:szCs w:val="22"/>
              </w:rPr>
            </w:pPr>
            <w:r w:rsidRPr="0093613F">
              <w:rPr>
                <w:rFonts w:cs="Arial"/>
                <w:b/>
                <w:bCs/>
                <w:sz w:val="20"/>
                <w:szCs w:val="22"/>
              </w:rPr>
              <w:t>la densité des médecins âgés de 62 ans et moins (en ETP)</w:t>
            </w:r>
            <w:r w:rsidRPr="0093613F">
              <w:rPr>
                <w:rFonts w:cs="Arial"/>
                <w:b/>
                <w:sz w:val="20"/>
                <w:szCs w:val="22"/>
              </w:rPr>
              <w:t> exerçant actuellement sur le territoire</w:t>
            </w:r>
            <w:r w:rsidRPr="0093613F">
              <w:rPr>
                <w:rFonts w:cs="Arial"/>
                <w:sz w:val="20"/>
                <w:szCs w:val="22"/>
              </w:rPr>
              <w:t xml:space="preserve"> : permet d’estimer l’offre </w:t>
            </w:r>
            <w:r w:rsidRPr="0093613F">
              <w:rPr>
                <w:rFonts w:cs="Arial"/>
                <w:bCs/>
                <w:sz w:val="20"/>
                <w:szCs w:val="22"/>
              </w:rPr>
              <w:t xml:space="preserve">potentiellement disponible </w:t>
            </w:r>
            <w:r w:rsidRPr="0093613F">
              <w:rPr>
                <w:rFonts w:cs="Arial"/>
                <w:sz w:val="20"/>
                <w:szCs w:val="22"/>
              </w:rPr>
              <w:t xml:space="preserve">dans 3 ans </w:t>
            </w:r>
            <w:r w:rsidRPr="0093613F">
              <w:rPr>
                <w:rFonts w:cs="Arial"/>
                <w:bCs/>
                <w:sz w:val="20"/>
                <w:szCs w:val="22"/>
              </w:rPr>
              <w:t xml:space="preserve">en cas de non remplacement </w:t>
            </w:r>
            <w:r w:rsidRPr="0093613F">
              <w:rPr>
                <w:rFonts w:cs="Arial"/>
                <w:sz w:val="20"/>
                <w:szCs w:val="22"/>
              </w:rPr>
              <w:t xml:space="preserve">des médecins partis à la </w:t>
            </w:r>
            <w:r w:rsidR="0093613F">
              <w:rPr>
                <w:rFonts w:cs="Arial"/>
                <w:sz w:val="20"/>
                <w:szCs w:val="22"/>
              </w:rPr>
              <w:t>retraite</w:t>
            </w:r>
            <w:r w:rsidRPr="0093613F">
              <w:rPr>
                <w:rFonts w:cs="Arial"/>
                <w:sz w:val="20"/>
                <w:szCs w:val="22"/>
              </w:rPr>
              <w:t xml:space="preserve"> (même taux de qualification que densité 65 ans exprimés ci-dessus)</w:t>
            </w:r>
            <w:r w:rsidR="009B312D" w:rsidRPr="0093613F">
              <w:rPr>
                <w:rFonts w:cs="Arial"/>
                <w:sz w:val="20"/>
                <w:szCs w:val="22"/>
              </w:rPr>
              <w:t>. Elle est qualifiée de critique à forte.</w:t>
            </w:r>
          </w:p>
          <w:p w:rsidR="0067297B" w:rsidRPr="0093613F" w:rsidRDefault="0067297B" w:rsidP="00CA33D4">
            <w:pPr>
              <w:pStyle w:val="Paragraphedeliste"/>
              <w:numPr>
                <w:ilvl w:val="0"/>
                <w:numId w:val="12"/>
              </w:numPr>
              <w:autoSpaceDE w:val="0"/>
              <w:autoSpaceDN w:val="0"/>
              <w:adjustRightInd w:val="0"/>
              <w:spacing w:after="80" w:line="264" w:lineRule="auto"/>
              <w:jc w:val="both"/>
              <w:rPr>
                <w:rFonts w:cs="Arial"/>
                <w:sz w:val="20"/>
                <w:szCs w:val="22"/>
              </w:rPr>
            </w:pPr>
            <w:r w:rsidRPr="0093613F">
              <w:rPr>
                <w:rFonts w:cs="Arial"/>
                <w:b/>
                <w:bCs/>
                <w:sz w:val="20"/>
                <w:szCs w:val="22"/>
              </w:rPr>
              <w:t>le niveau d’attractivité du territoire</w:t>
            </w:r>
            <w:r w:rsidRPr="0093613F">
              <w:rPr>
                <w:rFonts w:cs="Arial"/>
                <w:sz w:val="20"/>
                <w:szCs w:val="22"/>
              </w:rPr>
              <w:t> : il mesure l’évolution du nombre de médecins généralistes en ex</w:t>
            </w:r>
            <w:r w:rsidR="00BF7E01">
              <w:rPr>
                <w:rFonts w:cs="Arial"/>
                <w:sz w:val="20"/>
                <w:szCs w:val="22"/>
              </w:rPr>
              <w:t>ercice entre le 01/02/2018 et le 01/03/2023</w:t>
            </w:r>
            <w:r w:rsidRPr="0093613F">
              <w:rPr>
                <w:rFonts w:cs="Arial"/>
                <w:sz w:val="20"/>
                <w:szCs w:val="22"/>
              </w:rPr>
              <w:t xml:space="preserve"> afin d’estimer la capacité du territoire à attir</w:t>
            </w:r>
            <w:r w:rsidR="009B312D" w:rsidRPr="0093613F">
              <w:rPr>
                <w:rFonts w:cs="Arial"/>
                <w:sz w:val="20"/>
                <w:szCs w:val="22"/>
              </w:rPr>
              <w:t>er de nouveaux professionnels. Le niveau évolue de « neutre ou positif » à très négatif.</w:t>
            </w:r>
          </w:p>
        </w:tc>
      </w:tr>
      <w:tr w:rsidR="0067297B" w:rsidRPr="0093613F" w:rsidTr="00BF2C7E">
        <w:trPr>
          <w:cantSplit/>
          <w:trHeight w:val="3885"/>
        </w:trPr>
        <w:tc>
          <w:tcPr>
            <w:tcW w:w="1528" w:type="dxa"/>
            <w:vMerge/>
            <w:vAlign w:val="center"/>
          </w:tcPr>
          <w:p w:rsidR="0067297B" w:rsidRPr="0093613F" w:rsidRDefault="0067297B" w:rsidP="00AF1207">
            <w:pPr>
              <w:autoSpaceDE w:val="0"/>
              <w:autoSpaceDN w:val="0"/>
              <w:adjustRightInd w:val="0"/>
              <w:jc w:val="both"/>
              <w:rPr>
                <w:rFonts w:cs="Arial"/>
                <w:b/>
                <w:sz w:val="20"/>
                <w:szCs w:val="22"/>
              </w:rPr>
            </w:pPr>
          </w:p>
        </w:tc>
        <w:tc>
          <w:tcPr>
            <w:tcW w:w="8708" w:type="dxa"/>
            <w:vAlign w:val="center"/>
          </w:tcPr>
          <w:p w:rsidR="0067297B" w:rsidRPr="0093613F" w:rsidRDefault="0067297B" w:rsidP="005D5AB1">
            <w:pPr>
              <w:autoSpaceDE w:val="0"/>
              <w:autoSpaceDN w:val="0"/>
              <w:adjustRightInd w:val="0"/>
              <w:spacing w:after="80" w:line="264" w:lineRule="auto"/>
              <w:jc w:val="both"/>
              <w:rPr>
                <w:rFonts w:cs="Arial"/>
                <w:b/>
                <w:sz w:val="20"/>
                <w:szCs w:val="22"/>
                <w:u w:val="single"/>
              </w:rPr>
            </w:pPr>
            <w:r w:rsidRPr="0093613F">
              <w:rPr>
                <w:rFonts w:cs="Arial"/>
                <w:b/>
                <w:sz w:val="20"/>
                <w:szCs w:val="22"/>
                <w:u w:val="single"/>
              </w:rPr>
              <w:t>3 : Caractérisation de la population</w:t>
            </w:r>
            <w:r w:rsidRPr="0093613F">
              <w:rPr>
                <w:rFonts w:cs="Arial"/>
                <w:b/>
                <w:bCs/>
                <w:sz w:val="20"/>
                <w:szCs w:val="22"/>
              </w:rPr>
              <w:tab/>
            </w:r>
          </w:p>
          <w:p w:rsidR="0067297B" w:rsidRPr="0093613F" w:rsidRDefault="0067297B" w:rsidP="00CA33D4">
            <w:pPr>
              <w:pStyle w:val="Paragraphedeliste"/>
              <w:numPr>
                <w:ilvl w:val="0"/>
                <w:numId w:val="13"/>
              </w:numPr>
              <w:autoSpaceDE w:val="0"/>
              <w:autoSpaceDN w:val="0"/>
              <w:adjustRightInd w:val="0"/>
              <w:spacing w:after="80" w:line="264" w:lineRule="auto"/>
              <w:jc w:val="both"/>
              <w:rPr>
                <w:rFonts w:cs="Arial"/>
                <w:sz w:val="20"/>
                <w:szCs w:val="22"/>
              </w:rPr>
            </w:pPr>
            <w:r w:rsidRPr="0093613F">
              <w:rPr>
                <w:rFonts w:cs="Arial"/>
                <w:sz w:val="20"/>
                <w:szCs w:val="22"/>
              </w:rPr>
              <w:t xml:space="preserve">Précarité : Moyenne pondérée des </w:t>
            </w:r>
            <w:r w:rsidRPr="0093613F">
              <w:rPr>
                <w:rFonts w:cs="Arial"/>
                <w:b/>
                <w:sz w:val="20"/>
                <w:szCs w:val="22"/>
              </w:rPr>
              <w:t>revenus médians par ménage fiscal</w:t>
            </w:r>
            <w:r w:rsidRPr="0093613F">
              <w:rPr>
                <w:rFonts w:cs="Arial"/>
                <w:sz w:val="20"/>
                <w:szCs w:val="22"/>
              </w:rPr>
              <w:t xml:space="preserve"> communal du territoire de vie-santé</w:t>
            </w:r>
            <w:r w:rsidR="00715A2E" w:rsidRPr="0093613F">
              <w:rPr>
                <w:rFonts w:cs="Arial"/>
                <w:sz w:val="20"/>
                <w:szCs w:val="22"/>
              </w:rPr>
              <w:t xml:space="preserve"> </w:t>
            </w:r>
            <w:r w:rsidRPr="0093613F">
              <w:rPr>
                <w:rFonts w:cs="Arial"/>
                <w:sz w:val="20"/>
                <w:szCs w:val="22"/>
              </w:rPr>
              <w:t xml:space="preserve"> </w:t>
            </w:r>
          </w:p>
          <w:p w:rsidR="0067297B" w:rsidRPr="0093613F" w:rsidRDefault="0067297B"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Revenu médian fort : supérieur à 20 000 euros</w:t>
            </w:r>
          </w:p>
          <w:p w:rsidR="0067297B" w:rsidRPr="0093613F" w:rsidRDefault="0067297B"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Revenu médian moyen : entre 19 001 et 20 000 euros</w:t>
            </w:r>
          </w:p>
          <w:p w:rsidR="0067297B" w:rsidRPr="0093613F" w:rsidRDefault="0067297B"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Revenu médian faible : entre 18 001 et 19 000 euros</w:t>
            </w:r>
          </w:p>
          <w:p w:rsidR="0067297B" w:rsidRPr="0093613F" w:rsidRDefault="0067297B"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Revenu médian très faible : 18 000 euros ou moins</w:t>
            </w:r>
          </w:p>
          <w:p w:rsidR="0067297B" w:rsidRPr="0093613F" w:rsidRDefault="0067297B" w:rsidP="00CA33D4">
            <w:pPr>
              <w:pStyle w:val="Paragraphedeliste"/>
              <w:numPr>
                <w:ilvl w:val="0"/>
                <w:numId w:val="14"/>
              </w:numPr>
              <w:autoSpaceDE w:val="0"/>
              <w:autoSpaceDN w:val="0"/>
              <w:adjustRightInd w:val="0"/>
              <w:spacing w:line="264" w:lineRule="auto"/>
              <w:jc w:val="both"/>
              <w:rPr>
                <w:rFonts w:cs="Arial"/>
                <w:sz w:val="20"/>
                <w:szCs w:val="22"/>
              </w:rPr>
            </w:pPr>
            <w:r w:rsidRPr="0093613F">
              <w:rPr>
                <w:rFonts w:cs="Arial"/>
                <w:sz w:val="20"/>
                <w:szCs w:val="22"/>
              </w:rPr>
              <w:t xml:space="preserve">Etat de santé : </w:t>
            </w:r>
            <w:r w:rsidRPr="0093613F">
              <w:rPr>
                <w:rFonts w:cs="Arial"/>
                <w:bCs/>
                <w:sz w:val="20"/>
                <w:szCs w:val="22"/>
              </w:rPr>
              <w:t>Part des habitants souffrant d’au moins une Affection de Longue Durée (ALD)</w:t>
            </w:r>
            <w:r w:rsidRPr="0093613F">
              <w:rPr>
                <w:rFonts w:cs="Arial"/>
                <w:sz w:val="20"/>
                <w:szCs w:val="22"/>
              </w:rPr>
              <w:t xml:space="preserve"> du bassin de vie</w:t>
            </w:r>
          </w:p>
          <w:p w:rsidR="0067297B" w:rsidRPr="0093613F" w:rsidRDefault="0067297B"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Taux ALD très fort : 25% et plus</w:t>
            </w:r>
          </w:p>
          <w:p w:rsidR="0067297B" w:rsidRPr="0093613F" w:rsidRDefault="0067297B"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Taux ALD fort : 22,5% et 24,9%</w:t>
            </w:r>
          </w:p>
          <w:p w:rsidR="00CE1E9F" w:rsidRPr="0093613F" w:rsidRDefault="0067297B"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Taux ALD moyen : 2</w:t>
            </w:r>
            <w:r w:rsidR="005101EB" w:rsidRPr="0093613F">
              <w:rPr>
                <w:rFonts w:cs="Arial"/>
                <w:sz w:val="20"/>
                <w:szCs w:val="22"/>
              </w:rPr>
              <w:t>0 %</w:t>
            </w:r>
            <w:r w:rsidRPr="0093613F">
              <w:rPr>
                <w:rFonts w:cs="Arial"/>
                <w:sz w:val="20"/>
                <w:szCs w:val="22"/>
              </w:rPr>
              <w:t xml:space="preserve"> et 22,4%</w:t>
            </w:r>
          </w:p>
          <w:p w:rsidR="0067297B" w:rsidRPr="0093613F" w:rsidRDefault="0067297B"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 xml:space="preserve">Taux ALD faible : </w:t>
            </w:r>
            <w:r w:rsidR="005101EB" w:rsidRPr="0093613F">
              <w:rPr>
                <w:rFonts w:cs="Arial"/>
                <w:sz w:val="20"/>
                <w:szCs w:val="22"/>
              </w:rPr>
              <w:t>0 %</w:t>
            </w:r>
            <w:r w:rsidRPr="0093613F">
              <w:rPr>
                <w:rFonts w:cs="Arial"/>
                <w:sz w:val="20"/>
                <w:szCs w:val="22"/>
              </w:rPr>
              <w:t xml:space="preserve"> et 19,9%</w:t>
            </w:r>
          </w:p>
        </w:tc>
      </w:tr>
      <w:tr w:rsidR="00AE5B58" w:rsidRPr="0093613F" w:rsidTr="00BF2C7E">
        <w:trPr>
          <w:cantSplit/>
          <w:trHeight w:val="3543"/>
        </w:trPr>
        <w:tc>
          <w:tcPr>
            <w:tcW w:w="1528" w:type="dxa"/>
            <w:vAlign w:val="center"/>
          </w:tcPr>
          <w:p w:rsidR="00AE5B58" w:rsidRPr="0093613F" w:rsidRDefault="00AE5B58" w:rsidP="00AF1207">
            <w:pPr>
              <w:autoSpaceDE w:val="0"/>
              <w:autoSpaceDN w:val="0"/>
              <w:adjustRightInd w:val="0"/>
              <w:jc w:val="both"/>
              <w:rPr>
                <w:rFonts w:cs="Arial"/>
                <w:b/>
                <w:sz w:val="20"/>
                <w:szCs w:val="22"/>
              </w:rPr>
            </w:pPr>
            <w:r w:rsidRPr="0093613F">
              <w:rPr>
                <w:rFonts w:cs="Arial"/>
                <w:b/>
                <w:sz w:val="20"/>
                <w:szCs w:val="22"/>
              </w:rPr>
              <w:t>La méthodologie</w:t>
            </w:r>
            <w:r w:rsidR="000A01CB" w:rsidRPr="0093613F">
              <w:rPr>
                <w:rFonts w:cs="Arial"/>
                <w:b/>
                <w:sz w:val="20"/>
                <w:szCs w:val="22"/>
              </w:rPr>
              <w:t xml:space="preserve"> régionale</w:t>
            </w:r>
            <w:r w:rsidR="00160B44" w:rsidRPr="0093613F">
              <w:rPr>
                <w:rFonts w:cs="Arial"/>
                <w:b/>
                <w:sz w:val="20"/>
                <w:szCs w:val="22"/>
              </w:rPr>
              <w:t xml:space="preserve"> </w:t>
            </w:r>
          </w:p>
        </w:tc>
        <w:tc>
          <w:tcPr>
            <w:tcW w:w="8708" w:type="dxa"/>
            <w:vAlign w:val="center"/>
          </w:tcPr>
          <w:p w:rsidR="00AE5B58" w:rsidRPr="0093613F" w:rsidRDefault="00AE5B58" w:rsidP="005D5AB1">
            <w:pPr>
              <w:autoSpaceDE w:val="0"/>
              <w:autoSpaceDN w:val="0"/>
              <w:adjustRightInd w:val="0"/>
              <w:spacing w:after="80" w:line="264" w:lineRule="auto"/>
              <w:rPr>
                <w:rFonts w:cs="Arial"/>
                <w:b/>
                <w:bCs/>
                <w:sz w:val="20"/>
                <w:szCs w:val="22"/>
                <w:u w:val="single"/>
              </w:rPr>
            </w:pPr>
            <w:r w:rsidRPr="0093613F">
              <w:rPr>
                <w:rFonts w:cs="Arial"/>
                <w:b/>
                <w:bCs/>
                <w:sz w:val="20"/>
                <w:szCs w:val="22"/>
                <w:u w:val="single"/>
              </w:rPr>
              <w:t xml:space="preserve">Etape 1 : </w:t>
            </w:r>
            <w:r w:rsidR="00160B44" w:rsidRPr="0093613F">
              <w:rPr>
                <w:rFonts w:cs="Arial"/>
                <w:b/>
                <w:bCs/>
                <w:sz w:val="20"/>
                <w:szCs w:val="22"/>
                <w:u w:val="single"/>
              </w:rPr>
              <w:t xml:space="preserve">Indicateurs et pondération retenus dans la mesure du résultat global </w:t>
            </w:r>
            <w:r w:rsidRPr="0093613F">
              <w:rPr>
                <w:rFonts w:cs="Arial"/>
                <w:b/>
                <w:bCs/>
                <w:sz w:val="20"/>
                <w:szCs w:val="22"/>
                <w:u w:val="single"/>
              </w:rPr>
              <w:t xml:space="preserve">: </w:t>
            </w:r>
          </w:p>
          <w:p w:rsidR="00AE5B58" w:rsidRPr="0093613F" w:rsidRDefault="00160B44" w:rsidP="00CA33D4">
            <w:pPr>
              <w:pStyle w:val="Paragraphedeliste"/>
              <w:numPr>
                <w:ilvl w:val="0"/>
                <w:numId w:val="13"/>
              </w:numPr>
              <w:autoSpaceDE w:val="0"/>
              <w:autoSpaceDN w:val="0"/>
              <w:adjustRightInd w:val="0"/>
              <w:spacing w:after="80" w:line="264" w:lineRule="auto"/>
              <w:jc w:val="both"/>
              <w:rPr>
                <w:rFonts w:cs="Arial"/>
                <w:sz w:val="20"/>
                <w:szCs w:val="22"/>
              </w:rPr>
            </w:pPr>
            <w:r w:rsidRPr="0093613F">
              <w:rPr>
                <w:rFonts w:cs="Arial"/>
                <w:b/>
                <w:sz w:val="20"/>
                <w:szCs w:val="22"/>
              </w:rPr>
              <w:t>1. Indicateurs de l’a</w:t>
            </w:r>
            <w:r w:rsidR="00AE5B58" w:rsidRPr="0093613F">
              <w:rPr>
                <w:rFonts w:cs="Arial"/>
                <w:b/>
                <w:sz w:val="20"/>
                <w:szCs w:val="22"/>
              </w:rPr>
              <w:t>ccès à l’offre de soins actuelle (poids 45 % du score)</w:t>
            </w:r>
            <w:r w:rsidR="00AE5B58" w:rsidRPr="0093613F">
              <w:rPr>
                <w:rFonts w:cs="Arial"/>
                <w:sz w:val="20"/>
                <w:szCs w:val="22"/>
              </w:rPr>
              <w:t xml:space="preserve"> : </w:t>
            </w:r>
          </w:p>
          <w:p w:rsidR="00AE5B58" w:rsidRPr="0093613F" w:rsidRDefault="00AE5B58"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Densité 65 ans : de +1 à +6 (de densité forte à critique)</w:t>
            </w:r>
          </w:p>
          <w:p w:rsidR="00AE5B58" w:rsidRPr="0093613F" w:rsidRDefault="00AE5B58"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Niveau d’activité : de 0 à +2 (d’activité faible à forte)</w:t>
            </w:r>
          </w:p>
          <w:p w:rsidR="00AE5B58" w:rsidRPr="0093613F" w:rsidRDefault="00AE5B58"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Accès à une offre de soins spécialisée et/ou d’un service d’urgence : de 0 à +1</w:t>
            </w:r>
          </w:p>
          <w:p w:rsidR="00AE5B58" w:rsidRPr="0093613F" w:rsidRDefault="00160B44" w:rsidP="00CA33D4">
            <w:pPr>
              <w:pStyle w:val="Paragraphedeliste"/>
              <w:numPr>
                <w:ilvl w:val="0"/>
                <w:numId w:val="13"/>
              </w:numPr>
              <w:autoSpaceDE w:val="0"/>
              <w:autoSpaceDN w:val="0"/>
              <w:adjustRightInd w:val="0"/>
              <w:spacing w:after="80" w:line="264" w:lineRule="auto"/>
              <w:jc w:val="both"/>
              <w:rPr>
                <w:rFonts w:cs="Arial"/>
                <w:b/>
                <w:sz w:val="20"/>
                <w:szCs w:val="22"/>
              </w:rPr>
            </w:pPr>
            <w:r w:rsidRPr="0093613F">
              <w:rPr>
                <w:rFonts w:cs="Arial"/>
                <w:b/>
                <w:sz w:val="20"/>
                <w:szCs w:val="22"/>
              </w:rPr>
              <w:t>2. Indicateurs de l’évolution</w:t>
            </w:r>
            <w:r w:rsidR="00AE5B58" w:rsidRPr="0093613F">
              <w:rPr>
                <w:rFonts w:cs="Arial"/>
                <w:b/>
                <w:sz w:val="20"/>
                <w:szCs w:val="22"/>
              </w:rPr>
              <w:t xml:space="preserve"> de l’offre de soins</w:t>
            </w:r>
            <w:r w:rsidR="00146C28" w:rsidRPr="0093613F">
              <w:rPr>
                <w:rFonts w:cs="Arial"/>
                <w:b/>
                <w:sz w:val="20"/>
                <w:szCs w:val="22"/>
              </w:rPr>
              <w:t xml:space="preserve"> (poids 40 % du score)</w:t>
            </w:r>
          </w:p>
          <w:p w:rsidR="00AE5B58" w:rsidRPr="0093613F" w:rsidRDefault="00AE5B58"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Densité 62 ans : de +1 à +6 (de densité forte à critique)</w:t>
            </w:r>
          </w:p>
          <w:p w:rsidR="00AE5B58" w:rsidRPr="0093613F" w:rsidRDefault="00FD4BA3"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Pr>
                <w:rFonts w:cs="Arial"/>
                <w:sz w:val="20"/>
                <w:szCs w:val="22"/>
              </w:rPr>
              <w:t>Attractivité : de 0 à +2 (d’</w:t>
            </w:r>
            <w:r w:rsidR="00AE5B58" w:rsidRPr="0093613F">
              <w:rPr>
                <w:rFonts w:cs="Arial"/>
                <w:sz w:val="20"/>
                <w:szCs w:val="22"/>
              </w:rPr>
              <w:t>attractivité très positive à très négative)</w:t>
            </w:r>
          </w:p>
          <w:p w:rsidR="00AE5B58" w:rsidRPr="0093613F" w:rsidRDefault="00AE5B58" w:rsidP="00CA33D4">
            <w:pPr>
              <w:pStyle w:val="Paragraphedeliste"/>
              <w:numPr>
                <w:ilvl w:val="0"/>
                <w:numId w:val="13"/>
              </w:numPr>
              <w:autoSpaceDE w:val="0"/>
              <w:autoSpaceDN w:val="0"/>
              <w:adjustRightInd w:val="0"/>
              <w:spacing w:after="80" w:line="264" w:lineRule="auto"/>
              <w:jc w:val="both"/>
              <w:rPr>
                <w:rFonts w:cs="Arial"/>
                <w:b/>
                <w:sz w:val="20"/>
                <w:szCs w:val="22"/>
              </w:rPr>
            </w:pPr>
            <w:r w:rsidRPr="0093613F">
              <w:rPr>
                <w:rFonts w:cs="Arial"/>
                <w:b/>
                <w:sz w:val="20"/>
                <w:szCs w:val="22"/>
              </w:rPr>
              <w:t>3</w:t>
            </w:r>
            <w:r w:rsidR="00160B44" w:rsidRPr="0093613F">
              <w:rPr>
                <w:rFonts w:cs="Arial"/>
                <w:b/>
                <w:sz w:val="20"/>
                <w:szCs w:val="22"/>
              </w:rPr>
              <w:t>. Indicateurs de la c</w:t>
            </w:r>
            <w:r w:rsidR="00A7080C" w:rsidRPr="0093613F">
              <w:rPr>
                <w:rFonts w:cs="Arial"/>
                <w:b/>
                <w:sz w:val="20"/>
                <w:szCs w:val="22"/>
              </w:rPr>
              <w:t>aractérisation de la population</w:t>
            </w:r>
            <w:r w:rsidRPr="0093613F">
              <w:rPr>
                <w:rFonts w:cs="Arial"/>
                <w:b/>
                <w:sz w:val="20"/>
                <w:szCs w:val="22"/>
              </w:rPr>
              <w:t xml:space="preserve"> (poids 15% du score):</w:t>
            </w:r>
          </w:p>
          <w:p w:rsidR="00AE5B58" w:rsidRPr="0093613F" w:rsidRDefault="00AE5B58"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Précarité : de 0 à + 1,5 (de Revenu médian fort à Revenu médian très faible)</w:t>
            </w:r>
          </w:p>
          <w:p w:rsidR="00AE5B58" w:rsidRPr="0093613F" w:rsidRDefault="00AE5B58" w:rsidP="00CA33D4">
            <w:pPr>
              <w:pStyle w:val="Paragraphedeliste"/>
              <w:numPr>
                <w:ilvl w:val="0"/>
                <w:numId w:val="7"/>
              </w:numPr>
              <w:tabs>
                <w:tab w:val="left" w:pos="1168"/>
              </w:tabs>
              <w:autoSpaceDE w:val="0"/>
              <w:autoSpaceDN w:val="0"/>
              <w:adjustRightInd w:val="0"/>
              <w:spacing w:after="80" w:line="264" w:lineRule="auto"/>
              <w:ind w:left="1168"/>
              <w:jc w:val="both"/>
              <w:rPr>
                <w:rFonts w:cs="Arial"/>
                <w:sz w:val="20"/>
                <w:szCs w:val="22"/>
              </w:rPr>
            </w:pPr>
            <w:r w:rsidRPr="0093613F">
              <w:rPr>
                <w:rFonts w:cs="Arial"/>
                <w:sz w:val="20"/>
                <w:szCs w:val="22"/>
              </w:rPr>
              <w:t xml:space="preserve">Etat de santé : de 0 à + 1,5 (de Taux ALD faible à Taux ALD très fort) </w:t>
            </w:r>
          </w:p>
          <w:p w:rsidR="00AE5B58" w:rsidRPr="0093613F" w:rsidRDefault="00AE5B58" w:rsidP="005D5AB1">
            <w:pPr>
              <w:pStyle w:val="Paragraphedeliste"/>
              <w:autoSpaceDE w:val="0"/>
              <w:autoSpaceDN w:val="0"/>
              <w:adjustRightInd w:val="0"/>
              <w:spacing w:line="264" w:lineRule="auto"/>
              <w:ind w:left="742"/>
              <w:rPr>
                <w:rFonts w:cs="Arial"/>
                <w:bCs/>
                <w:sz w:val="20"/>
                <w:szCs w:val="16"/>
              </w:rPr>
            </w:pPr>
          </w:p>
          <w:p w:rsidR="00AE5B58" w:rsidRPr="0093613F" w:rsidRDefault="00AE5B58" w:rsidP="005D5AB1">
            <w:pPr>
              <w:autoSpaceDE w:val="0"/>
              <w:autoSpaceDN w:val="0"/>
              <w:adjustRightInd w:val="0"/>
              <w:spacing w:after="80" w:line="264" w:lineRule="auto"/>
              <w:rPr>
                <w:rFonts w:cs="Arial"/>
                <w:b/>
                <w:bCs/>
                <w:sz w:val="20"/>
                <w:szCs w:val="22"/>
                <w:u w:val="single"/>
              </w:rPr>
            </w:pPr>
            <w:r w:rsidRPr="0093613F">
              <w:rPr>
                <w:rFonts w:cs="Arial"/>
                <w:b/>
                <w:bCs/>
                <w:sz w:val="20"/>
                <w:szCs w:val="22"/>
                <w:u w:val="single"/>
              </w:rPr>
              <w:t>Etape 2 : Addition des scores par territoire (</w:t>
            </w:r>
            <w:r w:rsidR="005101EB" w:rsidRPr="0093613F">
              <w:rPr>
                <w:rFonts w:cs="Arial"/>
                <w:b/>
                <w:bCs/>
                <w:sz w:val="20"/>
                <w:szCs w:val="22"/>
                <w:u w:val="single"/>
              </w:rPr>
              <w:t>max. 20 points, min. 2 points</w:t>
            </w:r>
            <w:r w:rsidRPr="0093613F">
              <w:rPr>
                <w:rFonts w:cs="Arial"/>
                <w:b/>
                <w:bCs/>
                <w:sz w:val="20"/>
                <w:szCs w:val="22"/>
                <w:u w:val="single"/>
              </w:rPr>
              <w:t>)</w:t>
            </w:r>
          </w:p>
          <w:p w:rsidR="00AE5B58" w:rsidRPr="0093613F" w:rsidRDefault="00AE5B58" w:rsidP="005D5AB1">
            <w:pPr>
              <w:pStyle w:val="Paragraphedeliste"/>
              <w:autoSpaceDE w:val="0"/>
              <w:autoSpaceDN w:val="0"/>
              <w:adjustRightInd w:val="0"/>
              <w:spacing w:line="264" w:lineRule="auto"/>
              <w:ind w:left="34"/>
              <w:rPr>
                <w:rFonts w:cs="Arial"/>
                <w:bCs/>
                <w:sz w:val="20"/>
                <w:szCs w:val="22"/>
              </w:rPr>
            </w:pPr>
            <w:r w:rsidRPr="0093613F">
              <w:rPr>
                <w:rFonts w:cs="Arial"/>
                <w:bCs/>
                <w:sz w:val="20"/>
                <w:szCs w:val="22"/>
              </w:rPr>
              <w:sym w:font="Wingdings 3" w:char="F0CA"/>
            </w:r>
            <w:r w:rsidRPr="0093613F">
              <w:rPr>
                <w:rFonts w:cs="Arial"/>
                <w:bCs/>
                <w:sz w:val="20"/>
                <w:szCs w:val="22"/>
              </w:rPr>
              <w:t xml:space="preserve"> NB : Plus le score est élevé, plus le territoire est en situation de fragilité</w:t>
            </w:r>
          </w:p>
          <w:p w:rsidR="00AE5B58" w:rsidRPr="0093613F" w:rsidRDefault="00AE5B58" w:rsidP="005D5AB1">
            <w:pPr>
              <w:pStyle w:val="Paragraphedeliste"/>
              <w:autoSpaceDE w:val="0"/>
              <w:autoSpaceDN w:val="0"/>
              <w:adjustRightInd w:val="0"/>
              <w:spacing w:line="264" w:lineRule="auto"/>
              <w:ind w:left="34"/>
              <w:rPr>
                <w:rFonts w:cs="Arial"/>
                <w:bCs/>
                <w:sz w:val="20"/>
                <w:szCs w:val="16"/>
              </w:rPr>
            </w:pPr>
          </w:p>
          <w:p w:rsidR="00AE5B58" w:rsidRPr="0093613F" w:rsidRDefault="00AE5B58" w:rsidP="005D5AB1">
            <w:pPr>
              <w:autoSpaceDE w:val="0"/>
              <w:autoSpaceDN w:val="0"/>
              <w:adjustRightInd w:val="0"/>
              <w:spacing w:after="80" w:line="264" w:lineRule="auto"/>
              <w:rPr>
                <w:rFonts w:cs="Arial"/>
                <w:b/>
                <w:sz w:val="20"/>
                <w:szCs w:val="22"/>
                <w:u w:val="single"/>
              </w:rPr>
            </w:pPr>
            <w:r w:rsidRPr="0093613F">
              <w:rPr>
                <w:rFonts w:cs="Arial"/>
                <w:b/>
                <w:bCs/>
                <w:sz w:val="20"/>
                <w:szCs w:val="22"/>
                <w:u w:val="single"/>
              </w:rPr>
              <w:t>Etape 3 :</w:t>
            </w:r>
            <w:r w:rsidR="0067297B" w:rsidRPr="0093613F">
              <w:rPr>
                <w:rFonts w:cs="Arial"/>
                <w:b/>
                <w:bCs/>
                <w:sz w:val="20"/>
                <w:szCs w:val="22"/>
                <w:u w:val="single"/>
              </w:rPr>
              <w:t xml:space="preserve"> Sélection des Z</w:t>
            </w:r>
            <w:r w:rsidR="008B3D73" w:rsidRPr="0093613F">
              <w:rPr>
                <w:rFonts w:cs="Arial"/>
                <w:b/>
                <w:bCs/>
                <w:sz w:val="20"/>
                <w:szCs w:val="22"/>
                <w:u w:val="single"/>
              </w:rPr>
              <w:t>ones d’intervention prioritaire (ZIP)</w:t>
            </w:r>
            <w:r w:rsidR="005101EB" w:rsidRPr="0093613F">
              <w:rPr>
                <w:rFonts w:cs="Arial"/>
                <w:b/>
                <w:bCs/>
                <w:sz w:val="20"/>
                <w:szCs w:val="22"/>
                <w:u w:val="single"/>
              </w:rPr>
              <w:t xml:space="preserve"> </w:t>
            </w:r>
          </w:p>
          <w:p w:rsidR="00AE5B58" w:rsidRPr="0093613F" w:rsidRDefault="00AE5B58" w:rsidP="005D5AB1">
            <w:pPr>
              <w:pStyle w:val="Paragraphedeliste"/>
              <w:autoSpaceDE w:val="0"/>
              <w:autoSpaceDN w:val="0"/>
              <w:adjustRightInd w:val="0"/>
              <w:spacing w:line="264" w:lineRule="auto"/>
              <w:ind w:left="317"/>
              <w:rPr>
                <w:rFonts w:cs="Arial"/>
                <w:bCs/>
                <w:sz w:val="20"/>
                <w:szCs w:val="22"/>
              </w:rPr>
            </w:pPr>
            <w:r w:rsidRPr="0093613F">
              <w:rPr>
                <w:rFonts w:cs="Arial"/>
                <w:bCs/>
                <w:sz w:val="20"/>
                <w:szCs w:val="22"/>
              </w:rPr>
              <w:t xml:space="preserve">1/ Sélection des territoires </w:t>
            </w:r>
            <w:r w:rsidR="00BF7E01">
              <w:rPr>
                <w:rFonts w:cs="Arial"/>
                <w:bCs/>
                <w:sz w:val="20"/>
                <w:szCs w:val="22"/>
              </w:rPr>
              <w:t xml:space="preserve">en fonction de leur score </w:t>
            </w:r>
            <w:r w:rsidRPr="0093613F">
              <w:rPr>
                <w:rFonts w:cs="Arial"/>
                <w:bCs/>
                <w:sz w:val="20"/>
                <w:szCs w:val="22"/>
              </w:rPr>
              <w:t xml:space="preserve"> </w:t>
            </w:r>
          </w:p>
          <w:p w:rsidR="005071C0" w:rsidRPr="0093613F" w:rsidRDefault="00160B44" w:rsidP="005D5AB1">
            <w:pPr>
              <w:pStyle w:val="Paragraphedeliste"/>
              <w:autoSpaceDE w:val="0"/>
              <w:autoSpaceDN w:val="0"/>
              <w:adjustRightInd w:val="0"/>
              <w:spacing w:line="264" w:lineRule="auto"/>
              <w:ind w:left="317"/>
              <w:rPr>
                <w:rFonts w:cs="Arial"/>
                <w:bCs/>
                <w:sz w:val="20"/>
                <w:szCs w:val="22"/>
              </w:rPr>
            </w:pPr>
            <w:r w:rsidRPr="0093613F">
              <w:rPr>
                <w:rFonts w:cs="Arial"/>
                <w:bCs/>
                <w:sz w:val="20"/>
                <w:szCs w:val="22"/>
              </w:rPr>
              <w:t>2</w:t>
            </w:r>
            <w:r w:rsidR="0067297B" w:rsidRPr="0093613F">
              <w:rPr>
                <w:rFonts w:cs="Arial"/>
                <w:bCs/>
                <w:sz w:val="20"/>
                <w:szCs w:val="22"/>
              </w:rPr>
              <w:t xml:space="preserve">/ </w:t>
            </w:r>
            <w:r w:rsidR="00E95F41">
              <w:rPr>
                <w:rFonts w:cs="Arial"/>
                <w:bCs/>
                <w:sz w:val="20"/>
                <w:szCs w:val="22"/>
              </w:rPr>
              <w:t>Les territoires identifiés par le groupe de travail au regard de la connaissance terrain</w:t>
            </w:r>
          </w:p>
          <w:p w:rsidR="00AE5B58" w:rsidRPr="0093613F" w:rsidRDefault="00160B44" w:rsidP="005D5AB1">
            <w:pPr>
              <w:pStyle w:val="Paragraphedeliste"/>
              <w:autoSpaceDE w:val="0"/>
              <w:autoSpaceDN w:val="0"/>
              <w:adjustRightInd w:val="0"/>
              <w:spacing w:line="264" w:lineRule="auto"/>
              <w:ind w:left="317"/>
              <w:rPr>
                <w:rFonts w:cs="Arial"/>
                <w:bCs/>
                <w:sz w:val="20"/>
                <w:szCs w:val="22"/>
              </w:rPr>
            </w:pPr>
            <w:r w:rsidRPr="0093613F">
              <w:rPr>
                <w:rFonts w:cs="Arial"/>
                <w:bCs/>
                <w:sz w:val="20"/>
                <w:szCs w:val="22"/>
              </w:rPr>
              <w:t>3</w:t>
            </w:r>
            <w:r w:rsidR="005071C0" w:rsidRPr="0093613F">
              <w:rPr>
                <w:rFonts w:cs="Arial"/>
                <w:bCs/>
                <w:sz w:val="20"/>
                <w:szCs w:val="22"/>
              </w:rPr>
              <w:t>/ S</w:t>
            </w:r>
            <w:r w:rsidR="00AE5B58" w:rsidRPr="0093613F">
              <w:rPr>
                <w:rFonts w:cs="Arial"/>
                <w:bCs/>
                <w:sz w:val="20"/>
                <w:szCs w:val="22"/>
              </w:rPr>
              <w:t>élection</w:t>
            </w:r>
            <w:r w:rsidR="00BF7E01">
              <w:rPr>
                <w:rFonts w:cs="Arial"/>
                <w:bCs/>
                <w:sz w:val="20"/>
                <w:szCs w:val="22"/>
              </w:rPr>
              <w:t xml:space="preserve"> des territoires à hauteur de 12,06</w:t>
            </w:r>
            <w:r w:rsidR="005101EB" w:rsidRPr="0093613F">
              <w:rPr>
                <w:rFonts w:cs="Arial"/>
                <w:bCs/>
                <w:sz w:val="20"/>
                <w:szCs w:val="22"/>
              </w:rPr>
              <w:t xml:space="preserve"> </w:t>
            </w:r>
            <w:r w:rsidR="00AE5B58" w:rsidRPr="0093613F">
              <w:rPr>
                <w:rFonts w:cs="Arial"/>
                <w:bCs/>
                <w:sz w:val="20"/>
                <w:szCs w:val="22"/>
              </w:rPr>
              <w:t>% de la population bretonne.</w:t>
            </w:r>
          </w:p>
          <w:p w:rsidR="008B3D73" w:rsidRPr="0093613F" w:rsidRDefault="008B3D73" w:rsidP="008B3D73">
            <w:pPr>
              <w:pStyle w:val="Paragraphedeliste"/>
              <w:autoSpaceDE w:val="0"/>
              <w:autoSpaceDN w:val="0"/>
              <w:adjustRightInd w:val="0"/>
              <w:spacing w:line="264" w:lineRule="auto"/>
              <w:ind w:left="34"/>
              <w:rPr>
                <w:rFonts w:cs="Arial"/>
                <w:bCs/>
                <w:sz w:val="20"/>
                <w:szCs w:val="16"/>
              </w:rPr>
            </w:pPr>
          </w:p>
          <w:p w:rsidR="00E95F41" w:rsidRDefault="008B3D73" w:rsidP="00160B44">
            <w:pPr>
              <w:autoSpaceDE w:val="0"/>
              <w:autoSpaceDN w:val="0"/>
              <w:adjustRightInd w:val="0"/>
              <w:spacing w:after="80" w:line="264" w:lineRule="auto"/>
              <w:rPr>
                <w:rFonts w:cs="Arial"/>
                <w:b/>
                <w:bCs/>
                <w:sz w:val="20"/>
                <w:szCs w:val="22"/>
                <w:u w:val="single"/>
              </w:rPr>
            </w:pPr>
            <w:r w:rsidRPr="0093613F">
              <w:rPr>
                <w:rFonts w:cs="Arial"/>
                <w:b/>
                <w:bCs/>
                <w:sz w:val="20"/>
                <w:szCs w:val="22"/>
                <w:u w:val="single"/>
              </w:rPr>
              <w:t>Etape 4 : Sélection des Zones</w:t>
            </w:r>
            <w:r w:rsidR="00E95F41">
              <w:rPr>
                <w:rFonts w:cs="Arial"/>
                <w:b/>
                <w:bCs/>
                <w:sz w:val="20"/>
                <w:szCs w:val="22"/>
                <w:u w:val="single"/>
              </w:rPr>
              <w:t xml:space="preserve"> d’action complémentaire  </w:t>
            </w:r>
          </w:p>
          <w:p w:rsidR="00E95F41" w:rsidRDefault="00E95F41" w:rsidP="00E95F41">
            <w:pPr>
              <w:pStyle w:val="Paragraphedeliste"/>
              <w:autoSpaceDE w:val="0"/>
              <w:autoSpaceDN w:val="0"/>
              <w:adjustRightInd w:val="0"/>
              <w:spacing w:line="264" w:lineRule="auto"/>
              <w:ind w:left="317"/>
              <w:rPr>
                <w:rFonts w:cs="Arial"/>
                <w:bCs/>
                <w:sz w:val="20"/>
                <w:szCs w:val="22"/>
              </w:rPr>
            </w:pPr>
            <w:r w:rsidRPr="0093613F">
              <w:rPr>
                <w:rFonts w:cs="Arial"/>
                <w:bCs/>
                <w:sz w:val="20"/>
                <w:szCs w:val="22"/>
              </w:rPr>
              <w:t xml:space="preserve">1/ Sélection des territoires </w:t>
            </w:r>
            <w:r>
              <w:rPr>
                <w:rFonts w:cs="Arial"/>
                <w:bCs/>
                <w:sz w:val="20"/>
                <w:szCs w:val="22"/>
              </w:rPr>
              <w:t xml:space="preserve">en fonction de leur score </w:t>
            </w:r>
            <w:r w:rsidRPr="0093613F">
              <w:rPr>
                <w:rFonts w:cs="Arial"/>
                <w:bCs/>
                <w:sz w:val="20"/>
                <w:szCs w:val="22"/>
              </w:rPr>
              <w:t xml:space="preserve"> </w:t>
            </w:r>
          </w:p>
          <w:p w:rsidR="00E95F41" w:rsidRPr="0093613F" w:rsidRDefault="00E95F41" w:rsidP="00E95F41">
            <w:pPr>
              <w:pStyle w:val="Paragraphedeliste"/>
              <w:autoSpaceDE w:val="0"/>
              <w:autoSpaceDN w:val="0"/>
              <w:adjustRightInd w:val="0"/>
              <w:spacing w:line="264" w:lineRule="auto"/>
              <w:ind w:left="317"/>
              <w:rPr>
                <w:rFonts w:cs="Arial"/>
                <w:bCs/>
                <w:sz w:val="20"/>
                <w:szCs w:val="22"/>
              </w:rPr>
            </w:pPr>
            <w:r>
              <w:rPr>
                <w:rFonts w:cs="Arial"/>
                <w:bCs/>
                <w:sz w:val="20"/>
                <w:szCs w:val="22"/>
              </w:rPr>
              <w:t>2/ Sélection des QPV (sauf ceux rattachés à un TVS qualifié de ZIP)</w:t>
            </w:r>
          </w:p>
          <w:p w:rsidR="00E95F41" w:rsidRPr="0093613F" w:rsidRDefault="00E95F41" w:rsidP="00E95F41">
            <w:pPr>
              <w:pStyle w:val="Paragraphedeliste"/>
              <w:autoSpaceDE w:val="0"/>
              <w:autoSpaceDN w:val="0"/>
              <w:adjustRightInd w:val="0"/>
              <w:spacing w:line="264" w:lineRule="auto"/>
              <w:ind w:left="317"/>
              <w:rPr>
                <w:rFonts w:cs="Arial"/>
                <w:bCs/>
                <w:sz w:val="20"/>
                <w:szCs w:val="22"/>
              </w:rPr>
            </w:pPr>
            <w:r>
              <w:rPr>
                <w:rFonts w:cs="Arial"/>
                <w:bCs/>
                <w:sz w:val="20"/>
                <w:szCs w:val="22"/>
              </w:rPr>
              <w:t>3</w:t>
            </w:r>
            <w:r w:rsidRPr="0093613F">
              <w:rPr>
                <w:rFonts w:cs="Arial"/>
                <w:bCs/>
                <w:sz w:val="20"/>
                <w:szCs w:val="22"/>
              </w:rPr>
              <w:t xml:space="preserve">/ </w:t>
            </w:r>
            <w:r>
              <w:rPr>
                <w:rFonts w:cs="Arial"/>
                <w:bCs/>
                <w:sz w:val="20"/>
                <w:szCs w:val="22"/>
              </w:rPr>
              <w:t>Les territoires identifiés par le groupe de travail au regard de la connaissance terrain</w:t>
            </w:r>
          </w:p>
          <w:p w:rsidR="00E95F41" w:rsidRPr="00E95F41" w:rsidRDefault="00E95F41" w:rsidP="00E95F41">
            <w:pPr>
              <w:autoSpaceDE w:val="0"/>
              <w:autoSpaceDN w:val="0"/>
              <w:adjustRightInd w:val="0"/>
              <w:spacing w:after="80" w:line="264" w:lineRule="auto"/>
              <w:rPr>
                <w:rFonts w:cs="Arial"/>
                <w:b/>
                <w:bCs/>
                <w:sz w:val="20"/>
                <w:szCs w:val="22"/>
                <w:u w:val="single"/>
              </w:rPr>
            </w:pPr>
          </w:p>
          <w:p w:rsidR="00091279" w:rsidRPr="0093613F" w:rsidRDefault="00E95F41" w:rsidP="00160B44">
            <w:pPr>
              <w:autoSpaceDE w:val="0"/>
              <w:autoSpaceDN w:val="0"/>
              <w:adjustRightInd w:val="0"/>
              <w:spacing w:after="80" w:line="264" w:lineRule="auto"/>
              <w:rPr>
                <w:rFonts w:cs="Arial"/>
                <w:b/>
                <w:sz w:val="20"/>
                <w:szCs w:val="22"/>
                <w:u w:val="single"/>
              </w:rPr>
            </w:pPr>
            <w:r>
              <w:rPr>
                <w:rFonts w:cs="Arial"/>
                <w:b/>
                <w:bCs/>
                <w:sz w:val="20"/>
                <w:szCs w:val="22"/>
                <w:u w:val="single"/>
              </w:rPr>
              <w:t>Etape 5 : Sélection des zones</w:t>
            </w:r>
            <w:r w:rsidR="008B3D73" w:rsidRPr="0093613F">
              <w:rPr>
                <w:rFonts w:cs="Arial"/>
                <w:b/>
                <w:bCs/>
                <w:sz w:val="20"/>
                <w:szCs w:val="22"/>
                <w:u w:val="single"/>
              </w:rPr>
              <w:t xml:space="preserve"> d’ac</w:t>
            </w:r>
            <w:r>
              <w:rPr>
                <w:rFonts w:cs="Arial"/>
                <w:b/>
                <w:bCs/>
                <w:sz w:val="20"/>
                <w:szCs w:val="22"/>
                <w:u w:val="single"/>
              </w:rPr>
              <w:t xml:space="preserve">compagnement régional </w:t>
            </w:r>
            <w:r w:rsidR="008B3D73" w:rsidRPr="0093613F">
              <w:rPr>
                <w:rFonts w:cs="Arial"/>
                <w:b/>
                <w:bCs/>
                <w:sz w:val="20"/>
                <w:szCs w:val="22"/>
                <w:u w:val="single"/>
              </w:rPr>
              <w:t xml:space="preserve"> </w:t>
            </w:r>
          </w:p>
          <w:p w:rsidR="00E95F41" w:rsidRPr="0093613F" w:rsidRDefault="00E95F41" w:rsidP="00E95F41">
            <w:pPr>
              <w:pStyle w:val="Paragraphedeliste"/>
              <w:autoSpaceDE w:val="0"/>
              <w:autoSpaceDN w:val="0"/>
              <w:adjustRightInd w:val="0"/>
              <w:spacing w:line="264" w:lineRule="auto"/>
              <w:ind w:left="317"/>
              <w:rPr>
                <w:rFonts w:cs="Arial"/>
                <w:bCs/>
                <w:sz w:val="20"/>
                <w:szCs w:val="22"/>
              </w:rPr>
            </w:pPr>
            <w:r w:rsidRPr="0093613F">
              <w:rPr>
                <w:rFonts w:cs="Arial"/>
                <w:bCs/>
                <w:sz w:val="20"/>
                <w:szCs w:val="22"/>
              </w:rPr>
              <w:t xml:space="preserve">1/ Sélection des </w:t>
            </w:r>
            <w:r>
              <w:rPr>
                <w:rFonts w:cs="Arial"/>
                <w:bCs/>
                <w:sz w:val="20"/>
                <w:szCs w:val="22"/>
              </w:rPr>
              <w:t xml:space="preserve">anciennes ZIP  </w:t>
            </w:r>
            <w:r w:rsidRPr="0093613F">
              <w:rPr>
                <w:rFonts w:cs="Arial"/>
                <w:bCs/>
                <w:sz w:val="20"/>
                <w:szCs w:val="22"/>
              </w:rPr>
              <w:t xml:space="preserve"> </w:t>
            </w:r>
          </w:p>
          <w:p w:rsidR="00E95F41" w:rsidRDefault="00E95F41" w:rsidP="00E95F41">
            <w:pPr>
              <w:pStyle w:val="Paragraphedeliste"/>
              <w:autoSpaceDE w:val="0"/>
              <w:autoSpaceDN w:val="0"/>
              <w:adjustRightInd w:val="0"/>
              <w:spacing w:line="264" w:lineRule="auto"/>
              <w:ind w:left="317"/>
              <w:rPr>
                <w:rFonts w:cs="Arial"/>
                <w:bCs/>
                <w:sz w:val="20"/>
                <w:szCs w:val="22"/>
              </w:rPr>
            </w:pPr>
            <w:r w:rsidRPr="0093613F">
              <w:rPr>
                <w:rFonts w:cs="Arial"/>
                <w:bCs/>
                <w:sz w:val="20"/>
                <w:szCs w:val="22"/>
              </w:rPr>
              <w:t xml:space="preserve">2/ </w:t>
            </w:r>
            <w:r>
              <w:rPr>
                <w:rFonts w:cs="Arial"/>
                <w:bCs/>
                <w:sz w:val="20"/>
                <w:szCs w:val="22"/>
              </w:rPr>
              <w:t xml:space="preserve">Sélection des ZAC avec le scoring de fragilité le plus proche des ZIP </w:t>
            </w:r>
          </w:p>
          <w:p w:rsidR="00E95F41" w:rsidRPr="0093613F" w:rsidRDefault="00E95F41" w:rsidP="00E95F41">
            <w:pPr>
              <w:pStyle w:val="Paragraphedeliste"/>
              <w:autoSpaceDE w:val="0"/>
              <w:autoSpaceDN w:val="0"/>
              <w:adjustRightInd w:val="0"/>
              <w:spacing w:line="264" w:lineRule="auto"/>
              <w:ind w:left="317"/>
              <w:rPr>
                <w:rFonts w:cs="Arial"/>
                <w:bCs/>
                <w:sz w:val="20"/>
                <w:szCs w:val="22"/>
              </w:rPr>
            </w:pPr>
            <w:r w:rsidRPr="0093613F">
              <w:rPr>
                <w:rFonts w:cs="Arial"/>
                <w:bCs/>
                <w:sz w:val="20"/>
                <w:szCs w:val="22"/>
              </w:rPr>
              <w:t xml:space="preserve">3/ </w:t>
            </w:r>
            <w:r>
              <w:rPr>
                <w:rFonts w:cs="Arial"/>
                <w:bCs/>
                <w:sz w:val="20"/>
                <w:szCs w:val="22"/>
              </w:rPr>
              <w:t>Les territoires identifiés par le groupe de travail au regard de la connaissance terrain</w:t>
            </w:r>
          </w:p>
          <w:p w:rsidR="00E95F41" w:rsidRPr="00E95F41" w:rsidRDefault="00E95F41" w:rsidP="00E95F41">
            <w:pPr>
              <w:autoSpaceDE w:val="0"/>
              <w:autoSpaceDN w:val="0"/>
              <w:adjustRightInd w:val="0"/>
              <w:spacing w:after="80" w:line="264" w:lineRule="auto"/>
              <w:rPr>
                <w:rFonts w:cs="Arial"/>
                <w:b/>
                <w:bCs/>
                <w:sz w:val="20"/>
                <w:szCs w:val="22"/>
                <w:u w:val="single"/>
              </w:rPr>
            </w:pPr>
          </w:p>
          <w:p w:rsidR="005071C0" w:rsidRPr="00E95F41" w:rsidRDefault="005071C0" w:rsidP="00E95F41">
            <w:pPr>
              <w:autoSpaceDE w:val="0"/>
              <w:autoSpaceDN w:val="0"/>
              <w:adjustRightInd w:val="0"/>
              <w:spacing w:line="264" w:lineRule="auto"/>
              <w:rPr>
                <w:rFonts w:cs="Arial"/>
                <w:bCs/>
                <w:sz w:val="20"/>
                <w:szCs w:val="22"/>
              </w:rPr>
            </w:pPr>
          </w:p>
          <w:p w:rsidR="003421AD" w:rsidRPr="0093613F" w:rsidRDefault="003421AD" w:rsidP="00715A2E">
            <w:pPr>
              <w:pStyle w:val="Paragraphedeliste"/>
              <w:autoSpaceDE w:val="0"/>
              <w:autoSpaceDN w:val="0"/>
              <w:adjustRightInd w:val="0"/>
              <w:spacing w:line="264" w:lineRule="auto"/>
              <w:ind w:left="317"/>
              <w:rPr>
                <w:rFonts w:cs="Arial"/>
                <w:bCs/>
                <w:sz w:val="20"/>
                <w:szCs w:val="22"/>
              </w:rPr>
            </w:pPr>
          </w:p>
        </w:tc>
      </w:tr>
    </w:tbl>
    <w:p w:rsidR="00AE5B58" w:rsidRPr="00C95534" w:rsidRDefault="00AE5B58" w:rsidP="00AE5B58">
      <w:pPr>
        <w:jc w:val="both"/>
        <w:outlineLvl w:val="0"/>
        <w:rPr>
          <w:rFonts w:cs="Arial"/>
          <w:b/>
          <w:bCs/>
          <w:i/>
          <w:iCs/>
        </w:rPr>
      </w:pPr>
    </w:p>
    <w:p w:rsidR="00A77694" w:rsidRPr="00C95534" w:rsidRDefault="00CE1E9F" w:rsidP="00A77694">
      <w:pPr>
        <w:jc w:val="both"/>
        <w:outlineLvl w:val="0"/>
        <w:rPr>
          <w:rFonts w:cs="Arial"/>
          <w:b/>
          <w:bCs/>
          <w:i/>
          <w:iCs/>
        </w:rPr>
      </w:pPr>
      <w:r w:rsidRPr="00C95534">
        <w:rPr>
          <w:rFonts w:cs="Arial"/>
          <w:b/>
          <w:bCs/>
          <w:szCs w:val="22"/>
          <w:u w:val="single"/>
        </w:rPr>
        <w:br w:type="page"/>
      </w:r>
    </w:p>
    <w:p w:rsidR="00CE1E9F" w:rsidRPr="00C95534" w:rsidRDefault="00CE1E9F" w:rsidP="00CE1E9F">
      <w:pPr>
        <w:pBdr>
          <w:bottom w:val="single" w:sz="4" w:space="1" w:color="auto"/>
        </w:pBdr>
        <w:spacing w:line="288" w:lineRule="auto"/>
        <w:jc w:val="both"/>
        <w:rPr>
          <w:rFonts w:cs="Arial"/>
          <w:b/>
        </w:rPr>
      </w:pPr>
      <w:r w:rsidRPr="00C95534">
        <w:rPr>
          <w:rFonts w:cs="Arial"/>
          <w:b/>
        </w:rPr>
        <w:t xml:space="preserve">Annexe </w:t>
      </w:r>
      <w:r w:rsidR="00B75D0A">
        <w:rPr>
          <w:rFonts w:cs="Arial"/>
          <w:b/>
        </w:rPr>
        <w:t>2</w:t>
      </w:r>
      <w:r w:rsidRPr="00C95534">
        <w:rPr>
          <w:rFonts w:cs="Arial"/>
          <w:b/>
        </w:rPr>
        <w:t xml:space="preserve"> : </w:t>
      </w:r>
      <w:r w:rsidR="00634D87" w:rsidRPr="00634D87">
        <w:rPr>
          <w:rFonts w:cs="Arial"/>
          <w:b/>
        </w:rPr>
        <w:t>Modalités de classement des zones, résultats e</w:t>
      </w:r>
      <w:r w:rsidR="00A061BB">
        <w:rPr>
          <w:rFonts w:cs="Arial"/>
          <w:b/>
        </w:rPr>
        <w:t xml:space="preserve">t cartographie du zonage </w:t>
      </w:r>
    </w:p>
    <w:p w:rsidR="00D81A0A" w:rsidRDefault="00D81A0A" w:rsidP="00D81A0A">
      <w:pPr>
        <w:shd w:val="clear" w:color="auto" w:fill="FFFFFF" w:themeFill="background1"/>
        <w:spacing w:line="288" w:lineRule="auto"/>
        <w:jc w:val="both"/>
        <w:outlineLvl w:val="0"/>
        <w:rPr>
          <w:rFonts w:cs="Arial"/>
          <w:b/>
          <w:bCs/>
          <w:iCs/>
        </w:rPr>
      </w:pPr>
    </w:p>
    <w:p w:rsidR="00634D87" w:rsidRPr="00782192" w:rsidRDefault="00634D87" w:rsidP="00CA33D4">
      <w:pPr>
        <w:numPr>
          <w:ilvl w:val="0"/>
          <w:numId w:val="18"/>
        </w:numPr>
        <w:tabs>
          <w:tab w:val="left" w:pos="426"/>
          <w:tab w:val="left" w:pos="567"/>
        </w:tabs>
        <w:spacing w:line="288" w:lineRule="auto"/>
        <w:ind w:left="426"/>
        <w:jc w:val="both"/>
        <w:rPr>
          <w:rFonts w:cs="Arial"/>
          <w:b/>
          <w:sz w:val="20"/>
          <w:szCs w:val="22"/>
        </w:rPr>
      </w:pPr>
      <w:r w:rsidRPr="00782192">
        <w:rPr>
          <w:rFonts w:cs="Arial"/>
          <w:b/>
          <w:sz w:val="20"/>
          <w:szCs w:val="22"/>
        </w:rPr>
        <w:t>Définition des ZIP</w:t>
      </w:r>
    </w:p>
    <w:p w:rsidR="00634D87" w:rsidRDefault="004B5EC7" w:rsidP="00634D87">
      <w:pPr>
        <w:spacing w:line="288" w:lineRule="auto"/>
        <w:jc w:val="both"/>
        <w:rPr>
          <w:rFonts w:cs="Arial"/>
          <w:sz w:val="20"/>
        </w:rPr>
      </w:pPr>
      <w:r>
        <w:rPr>
          <w:rFonts w:cs="Arial"/>
          <w:sz w:val="20"/>
        </w:rPr>
        <w:t>12,0</w:t>
      </w:r>
      <w:r w:rsidR="00D10AB9">
        <w:rPr>
          <w:rFonts w:cs="Arial"/>
          <w:sz w:val="20"/>
        </w:rPr>
        <w:t>6</w:t>
      </w:r>
      <w:r w:rsidR="00CA33D4">
        <w:rPr>
          <w:rFonts w:cs="Arial"/>
          <w:sz w:val="20"/>
        </w:rPr>
        <w:t>% de la population a été classé</w:t>
      </w:r>
      <w:r w:rsidR="00B03D72">
        <w:rPr>
          <w:rFonts w:cs="Arial"/>
          <w:sz w:val="20"/>
        </w:rPr>
        <w:t>e</w:t>
      </w:r>
      <w:r w:rsidR="00CA33D4">
        <w:rPr>
          <w:rFonts w:cs="Arial"/>
          <w:sz w:val="20"/>
        </w:rPr>
        <w:t xml:space="preserve"> en ZIP parmi les territoires identifiés comme les plus déficitaires selon le scoring de fragilité défini à partir des indicateurs régionaux. </w:t>
      </w:r>
    </w:p>
    <w:p w:rsidR="00634D87" w:rsidRPr="00C95534" w:rsidRDefault="00634D87" w:rsidP="00634D87">
      <w:pPr>
        <w:spacing w:line="288" w:lineRule="auto"/>
        <w:jc w:val="both"/>
        <w:rPr>
          <w:rFonts w:cs="Arial"/>
          <w:sz w:val="20"/>
        </w:rPr>
      </w:pPr>
    </w:p>
    <w:p w:rsidR="00634D87" w:rsidRPr="00782192" w:rsidRDefault="00634D87" w:rsidP="00CA33D4">
      <w:pPr>
        <w:numPr>
          <w:ilvl w:val="0"/>
          <w:numId w:val="18"/>
        </w:numPr>
        <w:tabs>
          <w:tab w:val="left" w:pos="426"/>
          <w:tab w:val="left" w:pos="567"/>
        </w:tabs>
        <w:spacing w:line="288" w:lineRule="auto"/>
        <w:ind w:left="426"/>
        <w:jc w:val="both"/>
        <w:rPr>
          <w:rFonts w:cs="Arial"/>
          <w:b/>
          <w:sz w:val="20"/>
          <w:szCs w:val="22"/>
        </w:rPr>
      </w:pPr>
      <w:r w:rsidRPr="00782192">
        <w:rPr>
          <w:rFonts w:cs="Arial"/>
          <w:b/>
          <w:sz w:val="20"/>
          <w:szCs w:val="22"/>
        </w:rPr>
        <w:t>Définition des ZAC</w:t>
      </w:r>
    </w:p>
    <w:p w:rsidR="00634D87" w:rsidRPr="00D10AB9" w:rsidRDefault="004B5EC7" w:rsidP="00CA33D4">
      <w:pPr>
        <w:kinsoku w:val="0"/>
        <w:overflowPunct w:val="0"/>
        <w:spacing w:line="288" w:lineRule="auto"/>
        <w:jc w:val="both"/>
        <w:textAlignment w:val="baseline"/>
        <w:rPr>
          <w:rFonts w:cs="Arial"/>
          <w:color w:val="000000" w:themeColor="text1"/>
          <w:sz w:val="20"/>
        </w:rPr>
      </w:pPr>
      <w:r>
        <w:rPr>
          <w:rFonts w:cs="Arial"/>
          <w:color w:val="000000" w:themeColor="text1"/>
          <w:sz w:val="20"/>
        </w:rPr>
        <w:t>29,4</w:t>
      </w:r>
      <w:r w:rsidR="00D10AB9" w:rsidRPr="00D10AB9">
        <w:rPr>
          <w:rFonts w:cs="Arial"/>
          <w:color w:val="000000" w:themeColor="text1"/>
          <w:sz w:val="20"/>
        </w:rPr>
        <w:t xml:space="preserve">4 </w:t>
      </w:r>
      <w:r w:rsidR="00CA33D4" w:rsidRPr="00D10AB9">
        <w:rPr>
          <w:rFonts w:cs="Arial"/>
          <w:color w:val="000000" w:themeColor="text1"/>
          <w:sz w:val="20"/>
        </w:rPr>
        <w:t xml:space="preserve">% de la population a été classée en ZAC, parmi les territoires identifiés comme les plus déficitaires en dehors des ZIP. </w:t>
      </w:r>
    </w:p>
    <w:p w:rsidR="00634D87" w:rsidRPr="00D10AB9" w:rsidRDefault="00634D87" w:rsidP="00634D87">
      <w:pPr>
        <w:spacing w:line="288" w:lineRule="auto"/>
        <w:jc w:val="both"/>
        <w:rPr>
          <w:rFonts w:cs="Arial"/>
          <w:sz w:val="20"/>
        </w:rPr>
      </w:pPr>
    </w:p>
    <w:p w:rsidR="00634D87" w:rsidRPr="00D10AB9" w:rsidRDefault="00634D87" w:rsidP="00CA33D4">
      <w:pPr>
        <w:numPr>
          <w:ilvl w:val="0"/>
          <w:numId w:val="18"/>
        </w:numPr>
        <w:tabs>
          <w:tab w:val="left" w:pos="426"/>
          <w:tab w:val="left" w:pos="567"/>
        </w:tabs>
        <w:spacing w:line="288" w:lineRule="auto"/>
        <w:ind w:left="426"/>
        <w:jc w:val="both"/>
        <w:rPr>
          <w:rFonts w:cs="Arial"/>
          <w:b/>
          <w:sz w:val="20"/>
          <w:szCs w:val="22"/>
        </w:rPr>
      </w:pPr>
      <w:r w:rsidRPr="00D10AB9">
        <w:rPr>
          <w:rFonts w:cs="Arial"/>
          <w:b/>
          <w:sz w:val="20"/>
          <w:szCs w:val="22"/>
        </w:rPr>
        <w:t xml:space="preserve">Définition des ZAR </w:t>
      </w:r>
    </w:p>
    <w:p w:rsidR="00634D87" w:rsidRPr="00D10AB9" w:rsidRDefault="00CA33D4" w:rsidP="00634D87">
      <w:pPr>
        <w:spacing w:line="288" w:lineRule="auto"/>
        <w:jc w:val="both"/>
        <w:rPr>
          <w:rFonts w:cs="Arial"/>
          <w:sz w:val="20"/>
        </w:rPr>
      </w:pPr>
      <w:r w:rsidRPr="00D10AB9">
        <w:rPr>
          <w:rFonts w:cs="Arial"/>
          <w:sz w:val="20"/>
        </w:rPr>
        <w:t xml:space="preserve">Parmi les ZAC, </w:t>
      </w:r>
      <w:r w:rsidR="004B5EC7">
        <w:rPr>
          <w:rFonts w:cs="Arial"/>
          <w:sz w:val="20"/>
        </w:rPr>
        <w:t>12,2</w:t>
      </w:r>
      <w:r w:rsidR="00D10AB9" w:rsidRPr="00D10AB9">
        <w:rPr>
          <w:rFonts w:cs="Arial"/>
          <w:sz w:val="20"/>
        </w:rPr>
        <w:t>8</w:t>
      </w:r>
      <w:r w:rsidRPr="00D10AB9">
        <w:rPr>
          <w:rFonts w:cs="Arial"/>
          <w:sz w:val="20"/>
        </w:rPr>
        <w:t>% ont été définies en ZAR</w:t>
      </w:r>
    </w:p>
    <w:p w:rsidR="00A061BB" w:rsidRPr="00D10AB9" w:rsidRDefault="00CA33D4" w:rsidP="00A061BB">
      <w:pPr>
        <w:pStyle w:val="Paragraphedeliste"/>
        <w:numPr>
          <w:ilvl w:val="0"/>
          <w:numId w:val="17"/>
        </w:numPr>
        <w:spacing w:line="288" w:lineRule="auto"/>
        <w:jc w:val="both"/>
        <w:rPr>
          <w:rFonts w:cs="Arial"/>
          <w:b/>
          <w:sz w:val="20"/>
        </w:rPr>
      </w:pPr>
      <w:r w:rsidRPr="00D10AB9">
        <w:rPr>
          <w:rFonts w:cs="Arial"/>
          <w:b/>
          <w:bCs/>
          <w:sz w:val="20"/>
        </w:rPr>
        <w:t>L</w:t>
      </w:r>
      <w:r w:rsidR="00634D87" w:rsidRPr="00D10AB9">
        <w:rPr>
          <w:rFonts w:cs="Arial"/>
          <w:b/>
          <w:bCs/>
          <w:sz w:val="20"/>
        </w:rPr>
        <w:t xml:space="preserve">es anciennes ZIP qualifiées de ZAC : </w:t>
      </w:r>
      <w:r w:rsidR="004B5EC7">
        <w:rPr>
          <w:rFonts w:cs="Arial"/>
          <w:color w:val="000000" w:themeColor="text1"/>
          <w:sz w:val="20"/>
        </w:rPr>
        <w:t xml:space="preserve">Pipriac, </w:t>
      </w:r>
      <w:r w:rsidR="00A061BB" w:rsidRPr="00D10AB9">
        <w:rPr>
          <w:rFonts w:cs="Arial"/>
          <w:color w:val="000000" w:themeColor="text1"/>
          <w:sz w:val="20"/>
        </w:rPr>
        <w:t xml:space="preserve">Lamballe, Mauron, Argentré du Plessis, Plouigneau, Plouaret, Plonéouer-Lanvern, Broons </w:t>
      </w:r>
    </w:p>
    <w:p w:rsidR="00634D87" w:rsidRPr="00D10AB9" w:rsidRDefault="00CA33D4" w:rsidP="00CA33D4">
      <w:pPr>
        <w:pStyle w:val="Paragraphedeliste"/>
        <w:numPr>
          <w:ilvl w:val="0"/>
          <w:numId w:val="17"/>
        </w:numPr>
        <w:spacing w:line="288" w:lineRule="auto"/>
        <w:jc w:val="both"/>
        <w:rPr>
          <w:rFonts w:cs="Arial"/>
          <w:b/>
          <w:sz w:val="20"/>
        </w:rPr>
      </w:pPr>
      <w:r w:rsidRPr="00D10AB9">
        <w:rPr>
          <w:rFonts w:cs="Arial"/>
          <w:b/>
          <w:bCs/>
          <w:sz w:val="20"/>
        </w:rPr>
        <w:t>L</w:t>
      </w:r>
      <w:r w:rsidR="00634D87" w:rsidRPr="00D10AB9">
        <w:rPr>
          <w:rFonts w:cs="Arial"/>
          <w:b/>
          <w:bCs/>
          <w:sz w:val="20"/>
        </w:rPr>
        <w:t>es ZAC dont le scoring se rapproche des TVS cl</w:t>
      </w:r>
      <w:r w:rsidRPr="00D10AB9">
        <w:rPr>
          <w:rFonts w:cs="Arial"/>
          <w:b/>
          <w:bCs/>
          <w:sz w:val="20"/>
        </w:rPr>
        <w:t>assés en ZIP (</w:t>
      </w:r>
      <w:r w:rsidR="00A061BB" w:rsidRPr="00D10AB9">
        <w:rPr>
          <w:rFonts w:cs="Arial"/>
          <w:b/>
          <w:bCs/>
          <w:sz w:val="20"/>
        </w:rPr>
        <w:t>scoring jusqu’à 9</w:t>
      </w:r>
      <w:r w:rsidR="00634D87" w:rsidRPr="00D10AB9">
        <w:rPr>
          <w:rFonts w:cs="Arial"/>
          <w:b/>
          <w:bCs/>
          <w:sz w:val="20"/>
        </w:rPr>
        <w:t xml:space="preserve">) : </w:t>
      </w:r>
    </w:p>
    <w:p w:rsidR="00634D87" w:rsidRPr="00D10AB9" w:rsidRDefault="00CA33D4" w:rsidP="00CA33D4">
      <w:pPr>
        <w:pStyle w:val="Paragraphedeliste"/>
        <w:numPr>
          <w:ilvl w:val="0"/>
          <w:numId w:val="17"/>
        </w:numPr>
        <w:kinsoku w:val="0"/>
        <w:overflowPunct w:val="0"/>
        <w:spacing w:line="288" w:lineRule="auto"/>
        <w:jc w:val="both"/>
        <w:textAlignment w:val="baseline"/>
        <w:rPr>
          <w:rFonts w:cs="Arial"/>
          <w:sz w:val="20"/>
        </w:rPr>
      </w:pPr>
      <w:r w:rsidRPr="00D10AB9">
        <w:rPr>
          <w:rFonts w:cs="Arial"/>
          <w:b/>
          <w:bCs/>
          <w:color w:val="000000" w:themeColor="text1"/>
          <w:sz w:val="20"/>
        </w:rPr>
        <w:t>L</w:t>
      </w:r>
      <w:r w:rsidR="00634D87" w:rsidRPr="00D10AB9">
        <w:rPr>
          <w:rFonts w:cs="Arial"/>
          <w:b/>
          <w:bCs/>
          <w:color w:val="000000" w:themeColor="text1"/>
          <w:sz w:val="20"/>
        </w:rPr>
        <w:t xml:space="preserve">es TVS ciblés sur proposition des membres du GTR sur la base de critères géographiques et/ou populationnelles : </w:t>
      </w:r>
      <w:r w:rsidRPr="00D10AB9">
        <w:rPr>
          <w:rFonts w:cs="Arial"/>
          <w:bCs/>
          <w:i/>
          <w:color w:val="000000" w:themeColor="text1"/>
          <w:sz w:val="20"/>
        </w:rPr>
        <w:t xml:space="preserve">TVS </w:t>
      </w:r>
      <w:r w:rsidR="00D10AB9">
        <w:rPr>
          <w:rFonts w:cs="Arial"/>
          <w:bCs/>
          <w:i/>
          <w:color w:val="000000" w:themeColor="text1"/>
          <w:sz w:val="20"/>
        </w:rPr>
        <w:t>de Rostrenen, Merdrignac et Pléneuf-Val-André</w:t>
      </w:r>
    </w:p>
    <w:p w:rsidR="00CA33D4" w:rsidRPr="00817045" w:rsidRDefault="00CA33D4" w:rsidP="00817045">
      <w:pPr>
        <w:kinsoku w:val="0"/>
        <w:overflowPunct w:val="0"/>
        <w:spacing w:line="288" w:lineRule="auto"/>
        <w:jc w:val="both"/>
        <w:textAlignment w:val="baseline"/>
        <w:rPr>
          <w:rFonts w:cs="Arial"/>
          <w:sz w:val="20"/>
        </w:rPr>
      </w:pPr>
    </w:p>
    <w:p w:rsidR="00634D87" w:rsidRPr="00782192" w:rsidRDefault="00634D87" w:rsidP="00CA33D4">
      <w:pPr>
        <w:numPr>
          <w:ilvl w:val="0"/>
          <w:numId w:val="18"/>
        </w:numPr>
        <w:tabs>
          <w:tab w:val="left" w:pos="426"/>
          <w:tab w:val="left" w:pos="567"/>
        </w:tabs>
        <w:spacing w:line="288" w:lineRule="auto"/>
        <w:ind w:left="426"/>
        <w:jc w:val="both"/>
        <w:rPr>
          <w:rFonts w:cs="Arial"/>
          <w:b/>
          <w:sz w:val="20"/>
          <w:szCs w:val="22"/>
        </w:rPr>
      </w:pPr>
      <w:r w:rsidRPr="00782192">
        <w:rPr>
          <w:rFonts w:cs="Arial"/>
          <w:b/>
          <w:sz w:val="20"/>
          <w:szCs w:val="22"/>
        </w:rPr>
        <w:t xml:space="preserve">Définition des zones de vigilance </w:t>
      </w:r>
    </w:p>
    <w:p w:rsidR="00634D87" w:rsidRDefault="00634D87" w:rsidP="00634D87">
      <w:pPr>
        <w:spacing w:line="288" w:lineRule="auto"/>
        <w:jc w:val="both"/>
        <w:rPr>
          <w:rFonts w:cs="Arial"/>
          <w:sz w:val="20"/>
        </w:rPr>
      </w:pPr>
    </w:p>
    <w:p w:rsidR="00634D87" w:rsidRPr="00C95534" w:rsidRDefault="00634D87" w:rsidP="00634D87">
      <w:pPr>
        <w:spacing w:line="288" w:lineRule="auto"/>
        <w:jc w:val="both"/>
        <w:rPr>
          <w:rFonts w:cs="Arial"/>
          <w:sz w:val="20"/>
        </w:rPr>
      </w:pPr>
      <w:r w:rsidRPr="00C95534">
        <w:rPr>
          <w:rFonts w:cs="Arial"/>
          <w:sz w:val="20"/>
        </w:rPr>
        <w:t>Les autres TVS sont</w:t>
      </w:r>
      <w:r>
        <w:rPr>
          <w:rFonts w:cs="Arial"/>
          <w:sz w:val="20"/>
        </w:rPr>
        <w:t xml:space="preserve"> qualifiés de zone de vigilance.</w:t>
      </w:r>
    </w:p>
    <w:p w:rsidR="00CA33D4" w:rsidRDefault="00CA33D4" w:rsidP="00634D87">
      <w:pPr>
        <w:spacing w:line="288" w:lineRule="auto"/>
        <w:jc w:val="both"/>
        <w:rPr>
          <w:rFonts w:cs="Arial"/>
          <w:sz w:val="20"/>
        </w:rPr>
      </w:pPr>
    </w:p>
    <w:p w:rsidR="00682AB8" w:rsidRPr="00782192" w:rsidRDefault="00CA33D4" w:rsidP="00CA33D4">
      <w:pPr>
        <w:numPr>
          <w:ilvl w:val="0"/>
          <w:numId w:val="18"/>
        </w:numPr>
        <w:tabs>
          <w:tab w:val="left" w:pos="426"/>
          <w:tab w:val="left" w:pos="567"/>
        </w:tabs>
        <w:spacing w:line="288" w:lineRule="auto"/>
        <w:ind w:left="426"/>
        <w:jc w:val="both"/>
        <w:rPr>
          <w:rFonts w:cs="Arial"/>
          <w:b/>
          <w:sz w:val="20"/>
          <w:szCs w:val="22"/>
        </w:rPr>
      </w:pPr>
      <w:r>
        <w:rPr>
          <w:rFonts w:cs="Arial"/>
          <w:b/>
          <w:sz w:val="20"/>
          <w:szCs w:val="22"/>
        </w:rPr>
        <w:t>Résultat zonage 2023</w:t>
      </w:r>
    </w:p>
    <w:p w:rsidR="00682AB8" w:rsidRPr="00C95534" w:rsidRDefault="00682AB8" w:rsidP="00634D87">
      <w:pPr>
        <w:spacing w:line="288" w:lineRule="auto"/>
        <w:jc w:val="both"/>
        <w:rPr>
          <w:rFonts w:cs="Arial"/>
          <w:sz w:val="20"/>
        </w:rPr>
      </w:pPr>
    </w:p>
    <w:tbl>
      <w:tblPr>
        <w:tblW w:w="8833" w:type="dxa"/>
        <w:tblCellMar>
          <w:left w:w="0" w:type="dxa"/>
          <w:right w:w="0" w:type="dxa"/>
        </w:tblCellMar>
        <w:tblLook w:val="0600" w:firstRow="0" w:lastRow="0" w:firstColumn="0" w:lastColumn="0" w:noHBand="1" w:noVBand="1"/>
      </w:tblPr>
      <w:tblGrid>
        <w:gridCol w:w="5928"/>
        <w:gridCol w:w="2905"/>
      </w:tblGrid>
      <w:tr w:rsidR="004B5EC7" w:rsidRPr="00C95534" w:rsidTr="004B5EC7">
        <w:trPr>
          <w:trHeight w:val="684"/>
        </w:trPr>
        <w:tc>
          <w:tcPr>
            <w:tcW w:w="5928" w:type="dxa"/>
            <w:tcBorders>
              <w:top w:val="nil"/>
              <w:left w:val="nil"/>
              <w:bottom w:val="single" w:sz="4" w:space="0" w:color="95B3D7"/>
              <w:right w:val="nil"/>
            </w:tcBorders>
            <w:shd w:val="clear" w:color="auto" w:fill="DCE6F1"/>
            <w:tcMar>
              <w:top w:w="15" w:type="dxa"/>
              <w:left w:w="15" w:type="dxa"/>
              <w:bottom w:w="0" w:type="dxa"/>
              <w:right w:w="15" w:type="dxa"/>
            </w:tcMar>
            <w:vAlign w:val="center"/>
            <w:hideMark/>
          </w:tcPr>
          <w:p w:rsidR="004B5EC7" w:rsidRPr="00C95534" w:rsidRDefault="004B5EC7" w:rsidP="00CE0917">
            <w:pPr>
              <w:spacing w:line="288" w:lineRule="auto"/>
              <w:jc w:val="center"/>
              <w:rPr>
                <w:rFonts w:cs="Arial"/>
                <w:b/>
                <w:bCs/>
                <w:sz w:val="21"/>
                <w:szCs w:val="21"/>
              </w:rPr>
            </w:pPr>
            <w:r w:rsidRPr="00C95534">
              <w:rPr>
                <w:rFonts w:cs="Arial"/>
                <w:b/>
                <w:bCs/>
                <w:sz w:val="21"/>
                <w:szCs w:val="21"/>
              </w:rPr>
              <w:t>Types de zones</w:t>
            </w:r>
          </w:p>
        </w:tc>
        <w:tc>
          <w:tcPr>
            <w:tcW w:w="2905" w:type="dxa"/>
            <w:tcBorders>
              <w:top w:val="nil"/>
              <w:left w:val="nil"/>
              <w:bottom w:val="single" w:sz="4" w:space="0" w:color="95B3D7"/>
              <w:right w:val="nil"/>
            </w:tcBorders>
            <w:shd w:val="clear" w:color="auto" w:fill="DCE6F1"/>
            <w:tcMar>
              <w:top w:w="15" w:type="dxa"/>
              <w:left w:w="15" w:type="dxa"/>
              <w:bottom w:w="0" w:type="dxa"/>
              <w:right w:w="15" w:type="dxa"/>
            </w:tcMar>
            <w:vAlign w:val="center"/>
            <w:hideMark/>
          </w:tcPr>
          <w:p w:rsidR="004B5EC7" w:rsidRPr="00C95534" w:rsidRDefault="004B5EC7" w:rsidP="00CE0917">
            <w:pPr>
              <w:spacing w:line="288" w:lineRule="auto"/>
              <w:jc w:val="center"/>
              <w:rPr>
                <w:rFonts w:cs="Arial"/>
                <w:b/>
                <w:bCs/>
                <w:sz w:val="21"/>
                <w:szCs w:val="21"/>
              </w:rPr>
            </w:pPr>
            <w:r w:rsidRPr="00C95534">
              <w:rPr>
                <w:rFonts w:cs="Arial"/>
                <w:b/>
                <w:bCs/>
                <w:sz w:val="21"/>
                <w:szCs w:val="21"/>
              </w:rPr>
              <w:t>Part de la population (en %)</w:t>
            </w:r>
          </w:p>
        </w:tc>
      </w:tr>
      <w:tr w:rsidR="004B5EC7" w:rsidRPr="00C95534" w:rsidTr="004B5EC7">
        <w:trPr>
          <w:trHeight w:val="399"/>
        </w:trPr>
        <w:tc>
          <w:tcPr>
            <w:tcW w:w="5928" w:type="dxa"/>
            <w:tcBorders>
              <w:top w:val="single" w:sz="4" w:space="0" w:color="95B3D7"/>
              <w:left w:val="nil"/>
              <w:bottom w:val="nil"/>
              <w:right w:val="nil"/>
            </w:tcBorders>
            <w:shd w:val="clear" w:color="auto" w:fill="EEECE1"/>
            <w:tcMar>
              <w:top w:w="15" w:type="dxa"/>
              <w:left w:w="15" w:type="dxa"/>
              <w:bottom w:w="0" w:type="dxa"/>
              <w:right w:w="15" w:type="dxa"/>
            </w:tcMar>
            <w:vAlign w:val="center"/>
            <w:hideMark/>
          </w:tcPr>
          <w:p w:rsidR="004B5EC7" w:rsidRPr="00C95534" w:rsidRDefault="004B5EC7" w:rsidP="00CE0917">
            <w:pPr>
              <w:spacing w:line="288" w:lineRule="auto"/>
              <w:rPr>
                <w:rFonts w:cs="Arial"/>
                <w:b/>
                <w:bCs/>
                <w:sz w:val="21"/>
                <w:szCs w:val="21"/>
              </w:rPr>
            </w:pPr>
            <w:r w:rsidRPr="00C95534">
              <w:rPr>
                <w:rFonts w:cs="Arial"/>
                <w:b/>
                <w:bCs/>
                <w:sz w:val="21"/>
                <w:szCs w:val="21"/>
              </w:rPr>
              <w:t>Zones d'intervention prioritaire (ZIP)</w:t>
            </w:r>
          </w:p>
        </w:tc>
        <w:tc>
          <w:tcPr>
            <w:tcW w:w="2905" w:type="dxa"/>
            <w:tcBorders>
              <w:top w:val="single" w:sz="4" w:space="0" w:color="95B3D7"/>
              <w:left w:val="nil"/>
              <w:bottom w:val="nil"/>
              <w:right w:val="nil"/>
            </w:tcBorders>
            <w:shd w:val="clear" w:color="auto" w:fill="EEECE1"/>
            <w:tcMar>
              <w:top w:w="15" w:type="dxa"/>
              <w:left w:w="15" w:type="dxa"/>
              <w:bottom w:w="0" w:type="dxa"/>
              <w:right w:w="135" w:type="dxa"/>
            </w:tcMar>
            <w:vAlign w:val="center"/>
            <w:hideMark/>
          </w:tcPr>
          <w:p w:rsidR="004B5EC7" w:rsidRPr="00C95534" w:rsidRDefault="004B5EC7" w:rsidP="00CE0917">
            <w:pPr>
              <w:spacing w:line="288" w:lineRule="auto"/>
              <w:ind w:right="454"/>
              <w:jc w:val="right"/>
              <w:rPr>
                <w:rFonts w:cs="Arial"/>
                <w:b/>
                <w:bCs/>
                <w:sz w:val="21"/>
                <w:szCs w:val="21"/>
              </w:rPr>
            </w:pPr>
            <w:r>
              <w:rPr>
                <w:rFonts w:cs="Arial"/>
                <w:b/>
                <w:bCs/>
                <w:sz w:val="21"/>
                <w:szCs w:val="21"/>
              </w:rPr>
              <w:t>12,06%</w:t>
            </w:r>
          </w:p>
        </w:tc>
      </w:tr>
      <w:tr w:rsidR="004B5EC7" w:rsidRPr="00C95534" w:rsidTr="004B5EC7">
        <w:trPr>
          <w:trHeight w:val="399"/>
        </w:trPr>
        <w:tc>
          <w:tcPr>
            <w:tcW w:w="5928" w:type="dxa"/>
            <w:tcBorders>
              <w:top w:val="nil"/>
              <w:left w:val="nil"/>
              <w:bottom w:val="nil"/>
              <w:right w:val="nil"/>
            </w:tcBorders>
            <w:shd w:val="clear" w:color="auto" w:fill="EEECE1"/>
            <w:tcMar>
              <w:top w:w="15" w:type="dxa"/>
              <w:left w:w="15" w:type="dxa"/>
              <w:bottom w:w="0" w:type="dxa"/>
              <w:right w:w="15" w:type="dxa"/>
            </w:tcMar>
            <w:vAlign w:val="center"/>
            <w:hideMark/>
          </w:tcPr>
          <w:p w:rsidR="004B5EC7" w:rsidRPr="00C95534" w:rsidRDefault="004B5EC7" w:rsidP="00CE0917">
            <w:pPr>
              <w:spacing w:line="288" w:lineRule="auto"/>
              <w:rPr>
                <w:rFonts w:cs="Arial"/>
                <w:b/>
                <w:bCs/>
                <w:sz w:val="21"/>
                <w:szCs w:val="21"/>
              </w:rPr>
            </w:pPr>
            <w:r w:rsidRPr="00C95534">
              <w:rPr>
                <w:rFonts w:cs="Arial"/>
                <w:b/>
                <w:bCs/>
                <w:sz w:val="21"/>
                <w:szCs w:val="21"/>
              </w:rPr>
              <w:t>Zones d'action complémentaire (ZAC)</w:t>
            </w:r>
          </w:p>
        </w:tc>
        <w:tc>
          <w:tcPr>
            <w:tcW w:w="2905" w:type="dxa"/>
            <w:tcBorders>
              <w:top w:val="nil"/>
              <w:left w:val="nil"/>
              <w:bottom w:val="nil"/>
              <w:right w:val="nil"/>
            </w:tcBorders>
            <w:shd w:val="clear" w:color="auto" w:fill="EEECE1"/>
            <w:tcMar>
              <w:top w:w="15" w:type="dxa"/>
              <w:left w:w="15" w:type="dxa"/>
              <w:bottom w:w="0" w:type="dxa"/>
              <w:right w:w="135" w:type="dxa"/>
            </w:tcMar>
            <w:vAlign w:val="center"/>
            <w:hideMark/>
          </w:tcPr>
          <w:p w:rsidR="004B5EC7" w:rsidRPr="00C95534" w:rsidRDefault="004B5EC7" w:rsidP="005658BB">
            <w:pPr>
              <w:spacing w:line="288" w:lineRule="auto"/>
              <w:ind w:right="454"/>
              <w:jc w:val="right"/>
              <w:rPr>
                <w:rFonts w:cs="Arial"/>
                <w:b/>
                <w:bCs/>
                <w:sz w:val="21"/>
                <w:szCs w:val="21"/>
              </w:rPr>
            </w:pPr>
            <w:r>
              <w:rPr>
                <w:rFonts w:cs="Arial"/>
                <w:b/>
                <w:bCs/>
                <w:sz w:val="21"/>
                <w:szCs w:val="21"/>
              </w:rPr>
              <w:t>29,44%</w:t>
            </w:r>
          </w:p>
        </w:tc>
      </w:tr>
      <w:tr w:rsidR="004B5EC7" w:rsidRPr="00C95534" w:rsidTr="004B5EC7">
        <w:trPr>
          <w:trHeight w:val="342"/>
        </w:trPr>
        <w:tc>
          <w:tcPr>
            <w:tcW w:w="5928" w:type="dxa"/>
            <w:tcBorders>
              <w:top w:val="nil"/>
              <w:left w:val="nil"/>
              <w:bottom w:val="nil"/>
              <w:right w:val="nil"/>
            </w:tcBorders>
            <w:shd w:val="clear" w:color="auto" w:fill="auto"/>
            <w:tcMar>
              <w:top w:w="15" w:type="dxa"/>
              <w:left w:w="15" w:type="dxa"/>
              <w:bottom w:w="0" w:type="dxa"/>
              <w:right w:w="15" w:type="dxa"/>
            </w:tcMar>
            <w:vAlign w:val="center"/>
          </w:tcPr>
          <w:p w:rsidR="004B5EC7" w:rsidRPr="00C95534" w:rsidRDefault="004B5EC7" w:rsidP="00CE0917">
            <w:pPr>
              <w:spacing w:line="288" w:lineRule="auto"/>
              <w:rPr>
                <w:rFonts w:cs="Arial"/>
                <w:bCs/>
                <w:i/>
                <w:iCs/>
                <w:sz w:val="18"/>
              </w:rPr>
            </w:pPr>
            <w:r w:rsidRPr="00C95534">
              <w:rPr>
                <w:rFonts w:cs="Arial"/>
                <w:bCs/>
                <w:i/>
                <w:iCs/>
                <w:sz w:val="18"/>
              </w:rPr>
              <w:t>Dont ZAR</w:t>
            </w:r>
          </w:p>
        </w:tc>
        <w:tc>
          <w:tcPr>
            <w:tcW w:w="2905" w:type="dxa"/>
            <w:tcBorders>
              <w:top w:val="nil"/>
              <w:left w:val="nil"/>
              <w:bottom w:val="nil"/>
              <w:right w:val="nil"/>
            </w:tcBorders>
            <w:shd w:val="clear" w:color="auto" w:fill="auto"/>
            <w:tcMar>
              <w:top w:w="15" w:type="dxa"/>
              <w:left w:w="15" w:type="dxa"/>
              <w:bottom w:w="0" w:type="dxa"/>
              <w:right w:w="135" w:type="dxa"/>
            </w:tcMar>
            <w:vAlign w:val="center"/>
          </w:tcPr>
          <w:p w:rsidR="004B5EC7" w:rsidRPr="00D10AB9" w:rsidRDefault="00C72EDE" w:rsidP="00CE0917">
            <w:pPr>
              <w:spacing w:line="288" w:lineRule="auto"/>
              <w:ind w:right="454"/>
              <w:jc w:val="right"/>
              <w:rPr>
                <w:rFonts w:cs="Arial"/>
                <w:bCs/>
                <w:i/>
                <w:iCs/>
                <w:sz w:val="18"/>
              </w:rPr>
            </w:pPr>
            <w:r>
              <w:rPr>
                <w:rFonts w:cs="Arial"/>
                <w:bCs/>
                <w:i/>
                <w:iCs/>
                <w:sz w:val="18"/>
              </w:rPr>
              <w:t>12,2</w:t>
            </w:r>
            <w:r w:rsidR="004B5EC7" w:rsidRPr="00D10AB9">
              <w:rPr>
                <w:rFonts w:cs="Arial"/>
                <w:bCs/>
                <w:i/>
                <w:iCs/>
                <w:sz w:val="18"/>
              </w:rPr>
              <w:t>8 %</w:t>
            </w:r>
          </w:p>
        </w:tc>
      </w:tr>
      <w:tr w:rsidR="004B5EC7" w:rsidRPr="00C95534" w:rsidTr="004B5EC7">
        <w:trPr>
          <w:trHeight w:val="399"/>
        </w:trPr>
        <w:tc>
          <w:tcPr>
            <w:tcW w:w="5928" w:type="dxa"/>
            <w:tcBorders>
              <w:top w:val="nil"/>
              <w:left w:val="nil"/>
              <w:right w:val="nil"/>
            </w:tcBorders>
            <w:shd w:val="clear" w:color="auto" w:fill="EEECE1"/>
            <w:tcMar>
              <w:top w:w="15" w:type="dxa"/>
              <w:left w:w="15" w:type="dxa"/>
              <w:bottom w:w="0" w:type="dxa"/>
              <w:right w:w="15" w:type="dxa"/>
            </w:tcMar>
            <w:vAlign w:val="center"/>
            <w:hideMark/>
          </w:tcPr>
          <w:p w:rsidR="004B5EC7" w:rsidRPr="00C95534" w:rsidRDefault="004B5EC7" w:rsidP="00CE0917">
            <w:pPr>
              <w:spacing w:line="288" w:lineRule="auto"/>
              <w:rPr>
                <w:rFonts w:cs="Arial"/>
                <w:b/>
                <w:bCs/>
                <w:sz w:val="21"/>
                <w:szCs w:val="21"/>
              </w:rPr>
            </w:pPr>
            <w:r w:rsidRPr="00C95534">
              <w:rPr>
                <w:rFonts w:cs="Arial"/>
                <w:b/>
                <w:bCs/>
                <w:sz w:val="21"/>
                <w:szCs w:val="21"/>
              </w:rPr>
              <w:t xml:space="preserve">Zones de vigilance </w:t>
            </w:r>
          </w:p>
        </w:tc>
        <w:tc>
          <w:tcPr>
            <w:tcW w:w="2905" w:type="dxa"/>
            <w:tcBorders>
              <w:top w:val="nil"/>
              <w:left w:val="nil"/>
              <w:right w:val="nil"/>
            </w:tcBorders>
            <w:shd w:val="clear" w:color="auto" w:fill="EEECE1"/>
            <w:tcMar>
              <w:top w:w="15" w:type="dxa"/>
              <w:left w:w="15" w:type="dxa"/>
              <w:bottom w:w="0" w:type="dxa"/>
              <w:right w:w="135" w:type="dxa"/>
            </w:tcMar>
            <w:vAlign w:val="center"/>
            <w:hideMark/>
          </w:tcPr>
          <w:p w:rsidR="004B5EC7" w:rsidRPr="00D10AB9" w:rsidRDefault="004B5EC7" w:rsidP="00CE0917">
            <w:pPr>
              <w:spacing w:line="288" w:lineRule="auto"/>
              <w:ind w:right="454"/>
              <w:jc w:val="right"/>
              <w:rPr>
                <w:rFonts w:cs="Arial"/>
                <w:b/>
                <w:bCs/>
                <w:sz w:val="21"/>
                <w:szCs w:val="21"/>
              </w:rPr>
            </w:pPr>
            <w:r w:rsidRPr="00D10AB9">
              <w:rPr>
                <w:rFonts w:cs="Arial"/>
                <w:b/>
                <w:bCs/>
                <w:sz w:val="21"/>
                <w:szCs w:val="21"/>
              </w:rPr>
              <w:t>58,50 %</w:t>
            </w:r>
          </w:p>
        </w:tc>
      </w:tr>
      <w:tr w:rsidR="004B5EC7" w:rsidRPr="00C95534" w:rsidTr="004B5EC7">
        <w:trPr>
          <w:trHeight w:val="399"/>
        </w:trPr>
        <w:tc>
          <w:tcPr>
            <w:tcW w:w="5928" w:type="dxa"/>
            <w:tcBorders>
              <w:top w:val="single" w:sz="4" w:space="0" w:color="95B3D7"/>
              <w:left w:val="nil"/>
              <w:bottom w:val="nil"/>
              <w:right w:val="nil"/>
            </w:tcBorders>
            <w:shd w:val="clear" w:color="auto" w:fill="DCE6F1"/>
            <w:tcMar>
              <w:top w:w="15" w:type="dxa"/>
              <w:left w:w="15" w:type="dxa"/>
              <w:bottom w:w="0" w:type="dxa"/>
              <w:right w:w="15" w:type="dxa"/>
            </w:tcMar>
            <w:vAlign w:val="center"/>
            <w:hideMark/>
          </w:tcPr>
          <w:p w:rsidR="004B5EC7" w:rsidRPr="00C95534" w:rsidRDefault="004B5EC7" w:rsidP="00CE0917">
            <w:pPr>
              <w:spacing w:line="288" w:lineRule="auto"/>
              <w:rPr>
                <w:rFonts w:cs="Arial"/>
                <w:b/>
                <w:bCs/>
                <w:sz w:val="21"/>
                <w:szCs w:val="21"/>
              </w:rPr>
            </w:pPr>
            <w:r w:rsidRPr="00C95534">
              <w:rPr>
                <w:rFonts w:cs="Arial"/>
                <w:b/>
                <w:bCs/>
                <w:sz w:val="21"/>
                <w:szCs w:val="21"/>
              </w:rPr>
              <w:t>Bretagne</w:t>
            </w:r>
          </w:p>
        </w:tc>
        <w:tc>
          <w:tcPr>
            <w:tcW w:w="2905" w:type="dxa"/>
            <w:tcBorders>
              <w:top w:val="single" w:sz="4" w:space="0" w:color="95B3D7"/>
              <w:left w:val="nil"/>
              <w:bottom w:val="nil"/>
              <w:right w:val="nil"/>
            </w:tcBorders>
            <w:shd w:val="clear" w:color="auto" w:fill="DCE6F1"/>
            <w:tcMar>
              <w:top w:w="15" w:type="dxa"/>
              <w:left w:w="15" w:type="dxa"/>
              <w:bottom w:w="0" w:type="dxa"/>
              <w:right w:w="135" w:type="dxa"/>
            </w:tcMar>
            <w:vAlign w:val="center"/>
            <w:hideMark/>
          </w:tcPr>
          <w:p w:rsidR="004B5EC7" w:rsidRPr="00C95534" w:rsidRDefault="004B5EC7" w:rsidP="00CE0917">
            <w:pPr>
              <w:spacing w:line="288" w:lineRule="auto"/>
              <w:ind w:right="454"/>
              <w:jc w:val="right"/>
              <w:rPr>
                <w:rFonts w:cs="Arial"/>
                <w:b/>
                <w:bCs/>
                <w:sz w:val="21"/>
                <w:szCs w:val="21"/>
              </w:rPr>
            </w:pPr>
            <w:r w:rsidRPr="00C95534">
              <w:rPr>
                <w:rFonts w:cs="Arial"/>
                <w:b/>
                <w:bCs/>
                <w:sz w:val="21"/>
                <w:szCs w:val="21"/>
              </w:rPr>
              <w:t>100,00</w:t>
            </w:r>
          </w:p>
        </w:tc>
      </w:tr>
    </w:tbl>
    <w:p w:rsidR="00D10AB9" w:rsidRDefault="00D10AB9" w:rsidP="00567E81">
      <w:pPr>
        <w:pStyle w:val="NormalWeb"/>
        <w:spacing w:before="0" w:beforeAutospacing="0" w:after="0" w:afterAutospacing="0" w:line="288" w:lineRule="auto"/>
        <w:jc w:val="both"/>
        <w:rPr>
          <w:rFonts w:ascii="Arial" w:hAnsi="Arial" w:cs="Arial"/>
          <w:b/>
          <w:bCs/>
          <w:noProof/>
          <w:szCs w:val="22"/>
          <w:u w:val="single"/>
        </w:rPr>
      </w:pPr>
    </w:p>
    <w:p w:rsidR="00682AB8" w:rsidRPr="00782192" w:rsidRDefault="00CA33D4" w:rsidP="00CA33D4">
      <w:pPr>
        <w:numPr>
          <w:ilvl w:val="0"/>
          <w:numId w:val="18"/>
        </w:numPr>
        <w:tabs>
          <w:tab w:val="left" w:pos="426"/>
          <w:tab w:val="left" w:pos="567"/>
        </w:tabs>
        <w:spacing w:line="288" w:lineRule="auto"/>
        <w:ind w:left="426"/>
        <w:jc w:val="both"/>
        <w:rPr>
          <w:rFonts w:cs="Arial"/>
          <w:b/>
          <w:sz w:val="20"/>
          <w:szCs w:val="22"/>
        </w:rPr>
      </w:pPr>
      <w:r>
        <w:rPr>
          <w:rFonts w:cs="Arial"/>
          <w:b/>
          <w:sz w:val="20"/>
          <w:szCs w:val="22"/>
        </w:rPr>
        <w:t>Comparaison zonage 2023 / 2021</w:t>
      </w:r>
      <w:r w:rsidR="00682AB8">
        <w:rPr>
          <w:rFonts w:cs="Arial"/>
          <w:b/>
          <w:sz w:val="20"/>
          <w:szCs w:val="22"/>
        </w:rPr>
        <w:t xml:space="preserve">  </w:t>
      </w:r>
      <w:r w:rsidR="00682AB8" w:rsidRPr="00782192">
        <w:rPr>
          <w:rFonts w:cs="Arial"/>
          <w:b/>
          <w:sz w:val="20"/>
          <w:szCs w:val="22"/>
        </w:rPr>
        <w:t xml:space="preserve"> </w:t>
      </w:r>
    </w:p>
    <w:p w:rsidR="00682AB8" w:rsidRDefault="00682AB8" w:rsidP="00567E81">
      <w:pPr>
        <w:pStyle w:val="NormalWeb"/>
        <w:spacing w:before="0" w:beforeAutospacing="0" w:after="0" w:afterAutospacing="0" w:line="288" w:lineRule="auto"/>
        <w:jc w:val="both"/>
        <w:rPr>
          <w:rFonts w:ascii="Arial" w:hAnsi="Arial" w:cs="Arial"/>
          <w:b/>
          <w:bCs/>
          <w:noProof/>
          <w:szCs w:val="22"/>
          <w:u w:val="single"/>
        </w:rPr>
      </w:pPr>
    </w:p>
    <w:tbl>
      <w:tblPr>
        <w:tblStyle w:val="TableauGrille4-Accentuation1"/>
        <w:tblW w:w="8647" w:type="dxa"/>
        <w:tblInd w:w="-5" w:type="dxa"/>
        <w:tblLook w:val="04A0" w:firstRow="1" w:lastRow="0" w:firstColumn="1" w:lastColumn="0" w:noHBand="0" w:noVBand="1"/>
      </w:tblPr>
      <w:tblGrid>
        <w:gridCol w:w="2977"/>
        <w:gridCol w:w="2977"/>
        <w:gridCol w:w="2693"/>
      </w:tblGrid>
      <w:tr w:rsidR="00634D87" w:rsidRPr="00634D87" w:rsidTr="004B5EC7">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977" w:type="dxa"/>
            <w:vMerge w:val="restart"/>
            <w:shd w:val="clear" w:color="auto" w:fill="DBE5F1" w:themeFill="accent1" w:themeFillTint="33"/>
            <w:vAlign w:val="center"/>
          </w:tcPr>
          <w:p w:rsidR="00634D87" w:rsidRPr="00567E81" w:rsidRDefault="00634D87" w:rsidP="0093613F">
            <w:pPr>
              <w:spacing w:line="288" w:lineRule="auto"/>
              <w:jc w:val="center"/>
              <w:rPr>
                <w:rFonts w:cs="Arial"/>
                <w:bCs w:val="0"/>
                <w:color w:val="auto"/>
                <w:sz w:val="21"/>
                <w:szCs w:val="21"/>
              </w:rPr>
            </w:pPr>
            <w:r w:rsidRPr="00567E81">
              <w:rPr>
                <w:rFonts w:cs="Arial"/>
                <w:bCs w:val="0"/>
                <w:color w:val="auto"/>
                <w:sz w:val="21"/>
                <w:szCs w:val="21"/>
              </w:rPr>
              <w:t>Classification des zones</w:t>
            </w:r>
          </w:p>
        </w:tc>
        <w:tc>
          <w:tcPr>
            <w:tcW w:w="2977" w:type="dxa"/>
            <w:shd w:val="clear" w:color="auto" w:fill="DBE5F1" w:themeFill="accent1" w:themeFillTint="33"/>
            <w:vAlign w:val="center"/>
          </w:tcPr>
          <w:p w:rsidR="00634D87" w:rsidRPr="00567E81" w:rsidRDefault="00F336A4" w:rsidP="0093613F">
            <w:pPr>
              <w:spacing w:line="288" w:lineRule="auto"/>
              <w:jc w:val="center"/>
              <w:cnfStyle w:val="100000000000" w:firstRow="1" w:lastRow="0" w:firstColumn="0" w:lastColumn="0" w:oddVBand="0" w:evenVBand="0" w:oddHBand="0" w:evenHBand="0" w:firstRowFirstColumn="0" w:firstRowLastColumn="0" w:lastRowFirstColumn="0" w:lastRowLastColumn="0"/>
              <w:rPr>
                <w:rFonts w:cs="Arial"/>
                <w:bCs w:val="0"/>
                <w:color w:val="auto"/>
                <w:sz w:val="21"/>
                <w:szCs w:val="21"/>
              </w:rPr>
            </w:pPr>
            <w:r>
              <w:rPr>
                <w:rFonts w:cs="Arial"/>
                <w:bCs w:val="0"/>
                <w:color w:val="auto"/>
                <w:sz w:val="21"/>
                <w:szCs w:val="21"/>
              </w:rPr>
              <w:t>Zonage MG 2023</w:t>
            </w:r>
          </w:p>
        </w:tc>
        <w:tc>
          <w:tcPr>
            <w:tcW w:w="2693" w:type="dxa"/>
            <w:shd w:val="clear" w:color="auto" w:fill="DBE5F1" w:themeFill="accent1" w:themeFillTint="33"/>
            <w:vAlign w:val="center"/>
          </w:tcPr>
          <w:p w:rsidR="00634D87" w:rsidRPr="00567E81" w:rsidRDefault="00A061BB" w:rsidP="0093613F">
            <w:pPr>
              <w:spacing w:line="288" w:lineRule="auto"/>
              <w:jc w:val="center"/>
              <w:cnfStyle w:val="100000000000" w:firstRow="1" w:lastRow="0" w:firstColumn="0" w:lastColumn="0" w:oddVBand="0" w:evenVBand="0" w:oddHBand="0" w:evenHBand="0" w:firstRowFirstColumn="0" w:firstRowLastColumn="0" w:lastRowFirstColumn="0" w:lastRowLastColumn="0"/>
              <w:rPr>
                <w:rFonts w:cs="Arial"/>
                <w:bCs w:val="0"/>
                <w:color w:val="auto"/>
                <w:sz w:val="21"/>
                <w:szCs w:val="21"/>
              </w:rPr>
            </w:pPr>
            <w:r>
              <w:rPr>
                <w:rFonts w:cs="Arial"/>
                <w:bCs w:val="0"/>
                <w:color w:val="auto"/>
                <w:sz w:val="21"/>
                <w:szCs w:val="21"/>
              </w:rPr>
              <w:t>Zonage MG 2021</w:t>
            </w:r>
          </w:p>
        </w:tc>
      </w:tr>
      <w:tr w:rsidR="00634D87" w:rsidRPr="006F3F20" w:rsidTr="004B5EC7">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977" w:type="dxa"/>
            <w:vMerge/>
            <w:vAlign w:val="center"/>
          </w:tcPr>
          <w:p w:rsidR="00634D87" w:rsidRPr="000F1F81" w:rsidRDefault="00634D87" w:rsidP="0093613F">
            <w:pPr>
              <w:spacing w:line="288" w:lineRule="auto"/>
              <w:jc w:val="center"/>
              <w:rPr>
                <w:rFonts w:cs="Arial"/>
                <w:color w:val="000000" w:themeColor="text1"/>
                <w:sz w:val="20"/>
              </w:rPr>
            </w:pPr>
          </w:p>
        </w:tc>
        <w:tc>
          <w:tcPr>
            <w:tcW w:w="2977" w:type="dxa"/>
            <w:vAlign w:val="center"/>
          </w:tcPr>
          <w:p w:rsidR="00634D87" w:rsidRPr="00782192" w:rsidRDefault="00F336A4" w:rsidP="0093613F">
            <w:pPr>
              <w:spacing w:line="288" w:lineRule="auto"/>
              <w:jc w:val="center"/>
              <w:cnfStyle w:val="000000100000" w:firstRow="0" w:lastRow="0" w:firstColumn="0" w:lastColumn="0" w:oddVBand="0" w:evenVBand="0" w:oddHBand="1" w:evenHBand="0" w:firstRowFirstColumn="0" w:firstRowLastColumn="0" w:lastRowFirstColumn="0" w:lastRowLastColumn="0"/>
              <w:rPr>
                <w:rFonts w:cs="Arial"/>
                <w:b/>
                <w:color w:val="000000" w:themeColor="text1"/>
                <w:sz w:val="18"/>
              </w:rPr>
            </w:pPr>
            <w:r>
              <w:rPr>
                <w:rFonts w:cs="Arial"/>
                <w:b/>
                <w:color w:val="000000" w:themeColor="text1"/>
                <w:sz w:val="18"/>
              </w:rPr>
              <w:t xml:space="preserve">Population (INSEE </w:t>
            </w:r>
            <w:r w:rsidR="00D10AB9">
              <w:rPr>
                <w:rFonts w:cs="Arial"/>
                <w:b/>
                <w:color w:val="000000" w:themeColor="text1"/>
                <w:sz w:val="18"/>
              </w:rPr>
              <w:t>2019</w:t>
            </w:r>
            <w:r w:rsidR="00634D87" w:rsidRPr="00782192">
              <w:rPr>
                <w:rFonts w:cs="Arial"/>
                <w:b/>
                <w:color w:val="000000" w:themeColor="text1"/>
                <w:sz w:val="18"/>
              </w:rPr>
              <w:t>)</w:t>
            </w:r>
          </w:p>
        </w:tc>
        <w:tc>
          <w:tcPr>
            <w:tcW w:w="2693" w:type="dxa"/>
            <w:vAlign w:val="center"/>
          </w:tcPr>
          <w:p w:rsidR="00634D87" w:rsidRPr="00782192" w:rsidRDefault="00634D87" w:rsidP="0093613F">
            <w:pPr>
              <w:spacing w:line="288" w:lineRule="auto"/>
              <w:jc w:val="center"/>
              <w:cnfStyle w:val="000000100000" w:firstRow="0" w:lastRow="0" w:firstColumn="0" w:lastColumn="0" w:oddVBand="0" w:evenVBand="0" w:oddHBand="1" w:evenHBand="0" w:firstRowFirstColumn="0" w:firstRowLastColumn="0" w:lastRowFirstColumn="0" w:lastRowLastColumn="0"/>
              <w:rPr>
                <w:rFonts w:cs="Arial"/>
                <w:b/>
                <w:color w:val="000000" w:themeColor="text1"/>
                <w:sz w:val="18"/>
              </w:rPr>
            </w:pPr>
            <w:r w:rsidRPr="00782192">
              <w:rPr>
                <w:rFonts w:cs="Arial"/>
                <w:b/>
                <w:color w:val="000000" w:themeColor="text1"/>
                <w:sz w:val="18"/>
              </w:rPr>
              <w:t>Population (INSEE 2016)</w:t>
            </w:r>
          </w:p>
        </w:tc>
      </w:tr>
      <w:tr w:rsidR="004B5EC7" w:rsidRPr="006F3F20" w:rsidTr="004B5EC7">
        <w:trPr>
          <w:trHeight w:val="411"/>
        </w:trPr>
        <w:tc>
          <w:tcPr>
            <w:cnfStyle w:val="001000000000" w:firstRow="0" w:lastRow="0" w:firstColumn="1" w:lastColumn="0" w:oddVBand="0" w:evenVBand="0" w:oddHBand="0" w:evenHBand="0" w:firstRowFirstColumn="0" w:firstRowLastColumn="0" w:lastRowFirstColumn="0" w:lastRowLastColumn="0"/>
            <w:tcW w:w="2977" w:type="dxa"/>
            <w:vMerge/>
            <w:tcBorders>
              <w:bottom w:val="single" w:sz="4" w:space="0" w:color="95B3D7" w:themeColor="accent1" w:themeTint="99"/>
            </w:tcBorders>
            <w:shd w:val="clear" w:color="auto" w:fill="DBE5F1" w:themeFill="accent1" w:themeFillTint="33"/>
            <w:vAlign w:val="center"/>
          </w:tcPr>
          <w:p w:rsidR="004B5EC7" w:rsidRPr="000F1F81" w:rsidRDefault="004B5EC7" w:rsidP="0093613F">
            <w:pPr>
              <w:spacing w:line="288" w:lineRule="auto"/>
              <w:jc w:val="center"/>
              <w:rPr>
                <w:rFonts w:cs="Arial"/>
                <w:color w:val="000000" w:themeColor="text1"/>
                <w:sz w:val="20"/>
              </w:rPr>
            </w:pPr>
          </w:p>
        </w:tc>
        <w:tc>
          <w:tcPr>
            <w:tcW w:w="2977" w:type="dxa"/>
            <w:tcBorders>
              <w:bottom w:val="single" w:sz="4" w:space="0" w:color="95B3D7" w:themeColor="accent1" w:themeTint="99"/>
            </w:tcBorders>
            <w:shd w:val="clear" w:color="auto" w:fill="DBE5F1" w:themeFill="accent1" w:themeFillTint="33"/>
            <w:vAlign w:val="center"/>
          </w:tcPr>
          <w:p w:rsidR="004B5EC7" w:rsidRPr="00782192" w:rsidRDefault="004B5EC7" w:rsidP="0093613F">
            <w:pPr>
              <w:spacing w:line="288" w:lineRule="auto"/>
              <w:jc w:val="center"/>
              <w:cnfStyle w:val="000000000000" w:firstRow="0" w:lastRow="0" w:firstColumn="0" w:lastColumn="0" w:oddVBand="0" w:evenVBand="0" w:oddHBand="0" w:evenHBand="0" w:firstRowFirstColumn="0" w:firstRowLastColumn="0" w:lastRowFirstColumn="0" w:lastRowLastColumn="0"/>
              <w:rPr>
                <w:rFonts w:cs="Arial"/>
                <w:b/>
                <w:color w:val="000000" w:themeColor="text1"/>
                <w:sz w:val="18"/>
              </w:rPr>
            </w:pPr>
            <w:r w:rsidRPr="00782192">
              <w:rPr>
                <w:rFonts w:cs="Arial"/>
                <w:b/>
                <w:color w:val="000000" w:themeColor="text1"/>
                <w:sz w:val="18"/>
              </w:rPr>
              <w:t>%</w:t>
            </w:r>
          </w:p>
        </w:tc>
        <w:tc>
          <w:tcPr>
            <w:tcW w:w="2693" w:type="dxa"/>
            <w:tcBorders>
              <w:bottom w:val="single" w:sz="4" w:space="0" w:color="95B3D7" w:themeColor="accent1" w:themeTint="99"/>
            </w:tcBorders>
            <w:shd w:val="clear" w:color="auto" w:fill="DBE5F1" w:themeFill="accent1" w:themeFillTint="33"/>
            <w:vAlign w:val="center"/>
          </w:tcPr>
          <w:p w:rsidR="004B5EC7" w:rsidRPr="00782192" w:rsidRDefault="004B5EC7" w:rsidP="0093613F">
            <w:pPr>
              <w:spacing w:line="288" w:lineRule="auto"/>
              <w:jc w:val="center"/>
              <w:cnfStyle w:val="000000000000" w:firstRow="0" w:lastRow="0" w:firstColumn="0" w:lastColumn="0" w:oddVBand="0" w:evenVBand="0" w:oddHBand="0" w:evenHBand="0" w:firstRowFirstColumn="0" w:firstRowLastColumn="0" w:lastRowFirstColumn="0" w:lastRowLastColumn="0"/>
              <w:rPr>
                <w:rFonts w:cs="Arial"/>
                <w:b/>
                <w:color w:val="000000" w:themeColor="text1"/>
                <w:sz w:val="18"/>
              </w:rPr>
            </w:pPr>
            <w:r w:rsidRPr="00782192">
              <w:rPr>
                <w:rFonts w:cs="Arial"/>
                <w:b/>
                <w:color w:val="000000" w:themeColor="text1"/>
                <w:sz w:val="18"/>
              </w:rPr>
              <w:t>Nombre</w:t>
            </w:r>
          </w:p>
          <w:p w:rsidR="004B5EC7" w:rsidRPr="00782192" w:rsidRDefault="004B5EC7" w:rsidP="0093613F">
            <w:pPr>
              <w:spacing w:line="288" w:lineRule="auto"/>
              <w:jc w:val="center"/>
              <w:cnfStyle w:val="000000000000" w:firstRow="0" w:lastRow="0" w:firstColumn="0" w:lastColumn="0" w:oddVBand="0" w:evenVBand="0" w:oddHBand="0" w:evenHBand="0" w:firstRowFirstColumn="0" w:firstRowLastColumn="0" w:lastRowFirstColumn="0" w:lastRowLastColumn="0"/>
              <w:rPr>
                <w:rFonts w:cs="Arial"/>
                <w:b/>
                <w:color w:val="000000" w:themeColor="text1"/>
                <w:sz w:val="18"/>
              </w:rPr>
            </w:pPr>
            <w:r w:rsidRPr="00782192">
              <w:rPr>
                <w:rFonts w:cs="Arial"/>
                <w:b/>
                <w:color w:val="000000" w:themeColor="text1"/>
                <w:sz w:val="18"/>
              </w:rPr>
              <w:t>%</w:t>
            </w:r>
          </w:p>
        </w:tc>
      </w:tr>
      <w:tr w:rsidR="004B5EC7" w:rsidRPr="006F3F20" w:rsidTr="004B5EC7">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95B3D7" w:themeColor="accent1" w:themeTint="99"/>
            </w:tcBorders>
            <w:shd w:val="clear" w:color="auto" w:fill="FFFFFF" w:themeFill="background1"/>
            <w:vAlign w:val="center"/>
          </w:tcPr>
          <w:p w:rsidR="004B5EC7" w:rsidRPr="000F1F81" w:rsidRDefault="004B5EC7" w:rsidP="00634D87">
            <w:pPr>
              <w:spacing w:line="288" w:lineRule="auto"/>
              <w:jc w:val="both"/>
              <w:rPr>
                <w:rFonts w:cs="Arial"/>
                <w:color w:val="000000" w:themeColor="text1"/>
                <w:sz w:val="20"/>
              </w:rPr>
            </w:pPr>
            <w:r w:rsidRPr="000F1F81">
              <w:rPr>
                <w:rFonts w:cs="Arial"/>
                <w:color w:val="000000" w:themeColor="text1"/>
                <w:sz w:val="20"/>
              </w:rPr>
              <w:t>ZIP</w:t>
            </w:r>
          </w:p>
        </w:tc>
        <w:tc>
          <w:tcPr>
            <w:tcW w:w="2977" w:type="dxa"/>
            <w:tcBorders>
              <w:bottom w:val="single" w:sz="4" w:space="0" w:color="95B3D7" w:themeColor="accent1" w:themeTint="99"/>
            </w:tcBorders>
            <w:shd w:val="clear" w:color="auto" w:fill="FFFFFF" w:themeFill="background1"/>
            <w:vAlign w:val="center"/>
          </w:tcPr>
          <w:p w:rsidR="004B5EC7" w:rsidRPr="00D10AB9" w:rsidRDefault="004B5EC7" w:rsidP="00634D87">
            <w:pPr>
              <w:spacing w:line="288" w:lineRule="auto"/>
              <w:jc w:val="right"/>
              <w:cnfStyle w:val="000000100000" w:firstRow="0" w:lastRow="0" w:firstColumn="0" w:lastColumn="0" w:oddVBand="0" w:evenVBand="0" w:oddHBand="1" w:evenHBand="0" w:firstRowFirstColumn="0" w:firstRowLastColumn="0" w:lastRowFirstColumn="0" w:lastRowLastColumn="0"/>
              <w:rPr>
                <w:rFonts w:cs="Arial"/>
                <w:color w:val="000000" w:themeColor="text1"/>
                <w:sz w:val="18"/>
              </w:rPr>
            </w:pPr>
            <w:r>
              <w:rPr>
                <w:rFonts w:cs="Arial"/>
                <w:color w:val="000000" w:themeColor="text1"/>
                <w:sz w:val="18"/>
              </w:rPr>
              <w:t>12,0</w:t>
            </w:r>
            <w:r w:rsidRPr="00D10AB9">
              <w:rPr>
                <w:rFonts w:cs="Arial"/>
                <w:color w:val="000000" w:themeColor="text1"/>
                <w:sz w:val="18"/>
              </w:rPr>
              <w:t>6%</w:t>
            </w:r>
          </w:p>
        </w:tc>
        <w:tc>
          <w:tcPr>
            <w:tcW w:w="2693" w:type="dxa"/>
            <w:tcBorders>
              <w:bottom w:val="single" w:sz="4" w:space="0" w:color="95B3D7" w:themeColor="accent1" w:themeTint="99"/>
            </w:tcBorders>
            <w:shd w:val="clear" w:color="auto" w:fill="FFFFFF" w:themeFill="background1"/>
            <w:vAlign w:val="center"/>
          </w:tcPr>
          <w:p w:rsidR="004B5EC7" w:rsidRPr="00C72EDE" w:rsidRDefault="004B5EC7" w:rsidP="00634D87">
            <w:pPr>
              <w:spacing w:line="288" w:lineRule="auto"/>
              <w:jc w:val="right"/>
              <w:cnfStyle w:val="000000100000" w:firstRow="0" w:lastRow="0" w:firstColumn="0" w:lastColumn="0" w:oddVBand="0" w:evenVBand="0" w:oddHBand="1" w:evenHBand="0" w:firstRowFirstColumn="0" w:firstRowLastColumn="0" w:lastRowFirstColumn="0" w:lastRowLastColumn="0"/>
              <w:rPr>
                <w:rFonts w:cs="Arial"/>
                <w:color w:val="000000" w:themeColor="text1"/>
                <w:sz w:val="18"/>
              </w:rPr>
            </w:pPr>
            <w:r w:rsidRPr="00C72EDE">
              <w:rPr>
                <w:rFonts w:cs="Arial"/>
                <w:color w:val="000000" w:themeColor="text1"/>
                <w:sz w:val="18"/>
              </w:rPr>
              <w:t>10,9%</w:t>
            </w:r>
          </w:p>
        </w:tc>
      </w:tr>
      <w:tr w:rsidR="004B5EC7" w:rsidRPr="006F3F20" w:rsidTr="004B5EC7">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95B3D7" w:themeColor="accent1" w:themeTint="99"/>
            </w:tcBorders>
            <w:shd w:val="clear" w:color="auto" w:fill="FFFFFF" w:themeFill="background1"/>
            <w:vAlign w:val="center"/>
          </w:tcPr>
          <w:p w:rsidR="004B5EC7" w:rsidRPr="000F1F81" w:rsidRDefault="004B5EC7" w:rsidP="00634D87">
            <w:pPr>
              <w:spacing w:line="288" w:lineRule="auto"/>
              <w:jc w:val="both"/>
              <w:rPr>
                <w:rFonts w:cs="Arial"/>
                <w:color w:val="000000" w:themeColor="text1"/>
                <w:sz w:val="20"/>
              </w:rPr>
            </w:pPr>
            <w:r w:rsidRPr="000F1F81">
              <w:rPr>
                <w:rFonts w:cs="Arial"/>
                <w:color w:val="000000" w:themeColor="text1"/>
                <w:sz w:val="20"/>
              </w:rPr>
              <w:t>ZAC</w:t>
            </w:r>
          </w:p>
          <w:p w:rsidR="004B5EC7" w:rsidRPr="00567E81" w:rsidRDefault="004B5EC7" w:rsidP="00634D87">
            <w:pPr>
              <w:spacing w:line="288" w:lineRule="auto"/>
              <w:jc w:val="both"/>
              <w:rPr>
                <w:rFonts w:cs="Arial"/>
                <w:i/>
                <w:color w:val="000000" w:themeColor="text1"/>
                <w:sz w:val="20"/>
              </w:rPr>
            </w:pPr>
            <w:r w:rsidRPr="00567E81">
              <w:rPr>
                <w:rFonts w:cs="Arial"/>
                <w:i/>
                <w:color w:val="F79646" w:themeColor="accent6"/>
                <w:sz w:val="20"/>
              </w:rPr>
              <w:t xml:space="preserve">     </w:t>
            </w:r>
            <w:r w:rsidRPr="007710E8">
              <w:rPr>
                <w:rFonts w:cs="Arial"/>
                <w:i/>
                <w:color w:val="0070C0"/>
                <w:sz w:val="20"/>
              </w:rPr>
              <w:t>dont ZAR</w:t>
            </w:r>
          </w:p>
        </w:tc>
        <w:tc>
          <w:tcPr>
            <w:tcW w:w="2977" w:type="dxa"/>
            <w:tcBorders>
              <w:bottom w:val="single" w:sz="4" w:space="0" w:color="95B3D7" w:themeColor="accent1" w:themeTint="99"/>
            </w:tcBorders>
            <w:shd w:val="clear" w:color="auto" w:fill="FFFFFF" w:themeFill="background1"/>
            <w:vAlign w:val="center"/>
          </w:tcPr>
          <w:p w:rsidR="004B5EC7" w:rsidRPr="00D10AB9" w:rsidRDefault="004B5EC7" w:rsidP="00634D87">
            <w:pPr>
              <w:spacing w:line="288" w:lineRule="auto"/>
              <w:jc w:val="right"/>
              <w:cnfStyle w:val="000000000000" w:firstRow="0" w:lastRow="0" w:firstColumn="0" w:lastColumn="0" w:oddVBand="0" w:evenVBand="0" w:oddHBand="0" w:evenHBand="0" w:firstRowFirstColumn="0" w:firstRowLastColumn="0" w:lastRowFirstColumn="0" w:lastRowLastColumn="0"/>
              <w:rPr>
                <w:rFonts w:cs="Arial"/>
                <w:color w:val="000000" w:themeColor="text1"/>
                <w:sz w:val="18"/>
              </w:rPr>
            </w:pPr>
            <w:r>
              <w:rPr>
                <w:rFonts w:cs="Arial"/>
                <w:color w:val="000000" w:themeColor="text1"/>
                <w:sz w:val="18"/>
              </w:rPr>
              <w:t>29,4</w:t>
            </w:r>
            <w:r w:rsidRPr="00D10AB9">
              <w:rPr>
                <w:rFonts w:cs="Arial"/>
                <w:color w:val="000000" w:themeColor="text1"/>
                <w:sz w:val="18"/>
              </w:rPr>
              <w:t>4 %</w:t>
            </w:r>
          </w:p>
          <w:p w:rsidR="004B5EC7" w:rsidRPr="00D10AB9" w:rsidRDefault="004B5EC7" w:rsidP="004B5EC7">
            <w:pPr>
              <w:spacing w:line="288" w:lineRule="auto"/>
              <w:jc w:val="right"/>
              <w:cnfStyle w:val="000000000000" w:firstRow="0" w:lastRow="0" w:firstColumn="0" w:lastColumn="0" w:oddVBand="0" w:evenVBand="0" w:oddHBand="0" w:evenHBand="0" w:firstRowFirstColumn="0" w:firstRowLastColumn="0" w:lastRowFirstColumn="0" w:lastRowLastColumn="0"/>
              <w:rPr>
                <w:rFonts w:cs="Arial"/>
                <w:color w:val="000000" w:themeColor="text1"/>
                <w:sz w:val="18"/>
              </w:rPr>
            </w:pPr>
            <w:r>
              <w:rPr>
                <w:rFonts w:cs="Arial"/>
                <w:color w:val="000000" w:themeColor="text1"/>
                <w:sz w:val="18"/>
              </w:rPr>
              <w:t xml:space="preserve">      12,2</w:t>
            </w:r>
            <w:r w:rsidRPr="00D10AB9">
              <w:rPr>
                <w:rFonts w:cs="Arial"/>
                <w:color w:val="000000" w:themeColor="text1"/>
                <w:sz w:val="18"/>
              </w:rPr>
              <w:t>8 %</w:t>
            </w:r>
          </w:p>
        </w:tc>
        <w:tc>
          <w:tcPr>
            <w:tcW w:w="2693" w:type="dxa"/>
            <w:tcBorders>
              <w:bottom w:val="single" w:sz="4" w:space="0" w:color="95B3D7" w:themeColor="accent1" w:themeTint="99"/>
            </w:tcBorders>
            <w:shd w:val="clear" w:color="auto" w:fill="FFFFFF" w:themeFill="background1"/>
            <w:vAlign w:val="center"/>
          </w:tcPr>
          <w:p w:rsidR="00C72EDE" w:rsidRPr="00C72EDE" w:rsidRDefault="004B5EC7" w:rsidP="00C72EDE">
            <w:pPr>
              <w:spacing w:line="288" w:lineRule="auto"/>
              <w:jc w:val="right"/>
              <w:cnfStyle w:val="000000000000" w:firstRow="0" w:lastRow="0" w:firstColumn="0" w:lastColumn="0" w:oddVBand="0" w:evenVBand="0" w:oddHBand="0" w:evenHBand="0" w:firstRowFirstColumn="0" w:firstRowLastColumn="0" w:lastRowFirstColumn="0" w:lastRowLastColumn="0"/>
              <w:rPr>
                <w:rFonts w:cs="Arial"/>
                <w:color w:val="000000" w:themeColor="text1"/>
                <w:sz w:val="18"/>
              </w:rPr>
            </w:pPr>
            <w:r w:rsidRPr="00C72EDE">
              <w:rPr>
                <w:rFonts w:cs="Arial"/>
                <w:color w:val="000000" w:themeColor="text1"/>
                <w:sz w:val="18"/>
              </w:rPr>
              <w:t xml:space="preserve">34,4%             </w:t>
            </w:r>
          </w:p>
          <w:p w:rsidR="004B5EC7" w:rsidRPr="00567E81" w:rsidRDefault="004B5EC7" w:rsidP="00C72EDE">
            <w:pPr>
              <w:spacing w:line="288" w:lineRule="auto"/>
              <w:jc w:val="right"/>
              <w:cnfStyle w:val="000000000000" w:firstRow="0" w:lastRow="0" w:firstColumn="0" w:lastColumn="0" w:oddVBand="0" w:evenVBand="0" w:oddHBand="0" w:evenHBand="0" w:firstRowFirstColumn="0" w:firstRowLastColumn="0" w:lastRowFirstColumn="0" w:lastRowLastColumn="0"/>
              <w:rPr>
                <w:rFonts w:cs="Arial"/>
                <w:b/>
                <w:i/>
                <w:color w:val="000000" w:themeColor="text1"/>
                <w:sz w:val="18"/>
              </w:rPr>
            </w:pPr>
            <w:r w:rsidRPr="00C72EDE">
              <w:rPr>
                <w:rFonts w:cs="Arial"/>
                <w:color w:val="000000" w:themeColor="text1"/>
                <w:sz w:val="18"/>
              </w:rPr>
              <w:t>10,6%</w:t>
            </w:r>
          </w:p>
        </w:tc>
      </w:tr>
      <w:tr w:rsidR="004B5EC7" w:rsidRPr="006F3F20" w:rsidTr="004B5EC7">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95B3D7" w:themeColor="accent1" w:themeTint="99"/>
            </w:tcBorders>
            <w:shd w:val="clear" w:color="auto" w:fill="FFFFFF" w:themeFill="background1"/>
            <w:vAlign w:val="center"/>
          </w:tcPr>
          <w:p w:rsidR="004B5EC7" w:rsidRPr="000F1F81" w:rsidRDefault="004B5EC7" w:rsidP="00634D87">
            <w:pPr>
              <w:spacing w:line="288" w:lineRule="auto"/>
              <w:jc w:val="both"/>
              <w:rPr>
                <w:rFonts w:cs="Arial"/>
                <w:color w:val="000000" w:themeColor="text1"/>
                <w:sz w:val="20"/>
              </w:rPr>
            </w:pPr>
            <w:r w:rsidRPr="000F1F81">
              <w:rPr>
                <w:rFonts w:cs="Arial"/>
                <w:color w:val="000000" w:themeColor="text1"/>
                <w:sz w:val="20"/>
              </w:rPr>
              <w:t xml:space="preserve">Zone de vigilance </w:t>
            </w:r>
          </w:p>
        </w:tc>
        <w:tc>
          <w:tcPr>
            <w:tcW w:w="2977" w:type="dxa"/>
            <w:tcBorders>
              <w:bottom w:val="single" w:sz="4" w:space="0" w:color="95B3D7" w:themeColor="accent1" w:themeTint="99"/>
            </w:tcBorders>
            <w:shd w:val="clear" w:color="auto" w:fill="FFFFFF" w:themeFill="background1"/>
            <w:vAlign w:val="center"/>
          </w:tcPr>
          <w:p w:rsidR="004B5EC7" w:rsidRPr="00D10AB9" w:rsidRDefault="004B5EC7" w:rsidP="00634D87">
            <w:pPr>
              <w:spacing w:line="288" w:lineRule="auto"/>
              <w:jc w:val="right"/>
              <w:cnfStyle w:val="000000100000" w:firstRow="0" w:lastRow="0" w:firstColumn="0" w:lastColumn="0" w:oddVBand="0" w:evenVBand="0" w:oddHBand="1" w:evenHBand="0" w:firstRowFirstColumn="0" w:firstRowLastColumn="0" w:lastRowFirstColumn="0" w:lastRowLastColumn="0"/>
              <w:rPr>
                <w:rFonts w:cs="Arial"/>
                <w:color w:val="000000" w:themeColor="text1"/>
                <w:sz w:val="18"/>
              </w:rPr>
            </w:pPr>
            <w:r w:rsidRPr="00D10AB9">
              <w:rPr>
                <w:rFonts w:cs="Arial"/>
                <w:color w:val="000000" w:themeColor="text1"/>
                <w:sz w:val="18"/>
              </w:rPr>
              <w:t>58,50 %</w:t>
            </w:r>
          </w:p>
        </w:tc>
        <w:tc>
          <w:tcPr>
            <w:tcW w:w="2693" w:type="dxa"/>
            <w:tcBorders>
              <w:bottom w:val="single" w:sz="4" w:space="0" w:color="95B3D7" w:themeColor="accent1" w:themeTint="99"/>
            </w:tcBorders>
            <w:shd w:val="clear" w:color="auto" w:fill="FFFFFF" w:themeFill="background1"/>
            <w:vAlign w:val="center"/>
          </w:tcPr>
          <w:p w:rsidR="004B5EC7" w:rsidRPr="00C72EDE" w:rsidRDefault="004B5EC7" w:rsidP="00634D87">
            <w:pPr>
              <w:spacing w:line="288" w:lineRule="auto"/>
              <w:jc w:val="right"/>
              <w:cnfStyle w:val="000000100000" w:firstRow="0" w:lastRow="0" w:firstColumn="0" w:lastColumn="0" w:oddVBand="0" w:evenVBand="0" w:oddHBand="1" w:evenHBand="0" w:firstRowFirstColumn="0" w:firstRowLastColumn="0" w:lastRowFirstColumn="0" w:lastRowLastColumn="0"/>
              <w:rPr>
                <w:rFonts w:cs="Arial"/>
                <w:color w:val="000000" w:themeColor="text1"/>
                <w:sz w:val="18"/>
              </w:rPr>
            </w:pPr>
            <w:r w:rsidRPr="00C72EDE">
              <w:rPr>
                <w:rFonts w:cs="Arial"/>
                <w:color w:val="000000" w:themeColor="text1"/>
                <w:sz w:val="18"/>
              </w:rPr>
              <w:t>54,8%</w:t>
            </w:r>
          </w:p>
        </w:tc>
      </w:tr>
      <w:tr w:rsidR="00C72EDE" w:rsidRPr="006F3F20" w:rsidTr="008D580B">
        <w:trPr>
          <w:trHeight w:val="407"/>
        </w:trPr>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95B3D7" w:themeColor="accent1" w:themeTint="99"/>
            </w:tcBorders>
            <w:shd w:val="clear" w:color="auto" w:fill="DBE5F1" w:themeFill="accent1" w:themeFillTint="33"/>
            <w:vAlign w:val="center"/>
          </w:tcPr>
          <w:p w:rsidR="00C72EDE" w:rsidRPr="000F1F81" w:rsidRDefault="00C72EDE" w:rsidP="00634D87">
            <w:pPr>
              <w:spacing w:line="288" w:lineRule="auto"/>
              <w:jc w:val="both"/>
              <w:rPr>
                <w:rFonts w:cs="Arial"/>
                <w:color w:val="000000" w:themeColor="text1"/>
                <w:sz w:val="20"/>
              </w:rPr>
            </w:pPr>
            <w:r w:rsidRPr="000F1F81">
              <w:rPr>
                <w:rFonts w:cs="Arial"/>
                <w:color w:val="000000" w:themeColor="text1"/>
                <w:sz w:val="20"/>
              </w:rPr>
              <w:t xml:space="preserve">Bretagne </w:t>
            </w:r>
          </w:p>
        </w:tc>
        <w:tc>
          <w:tcPr>
            <w:tcW w:w="2977" w:type="dxa"/>
            <w:tcBorders>
              <w:bottom w:val="single" w:sz="4" w:space="0" w:color="95B3D7" w:themeColor="accent1" w:themeTint="99"/>
            </w:tcBorders>
            <w:shd w:val="clear" w:color="auto" w:fill="DBE5F1" w:themeFill="accent1" w:themeFillTint="33"/>
            <w:vAlign w:val="center"/>
          </w:tcPr>
          <w:p w:rsidR="00C72EDE" w:rsidRPr="00634D87" w:rsidRDefault="00C72EDE" w:rsidP="00634D87">
            <w:pPr>
              <w:spacing w:line="288" w:lineRule="auto"/>
              <w:jc w:val="right"/>
              <w:cnfStyle w:val="000000000000" w:firstRow="0" w:lastRow="0" w:firstColumn="0" w:lastColumn="0" w:oddVBand="0" w:evenVBand="0" w:oddHBand="0" w:evenHBand="0" w:firstRowFirstColumn="0" w:firstRowLastColumn="0" w:lastRowFirstColumn="0" w:lastRowLastColumn="0"/>
              <w:rPr>
                <w:rFonts w:cs="Arial"/>
                <w:b/>
                <w:color w:val="000000" w:themeColor="text1"/>
                <w:sz w:val="18"/>
              </w:rPr>
            </w:pPr>
            <w:r w:rsidRPr="00634D87">
              <w:rPr>
                <w:rFonts w:cs="Arial"/>
                <w:b/>
                <w:color w:val="000000" w:themeColor="text1"/>
                <w:sz w:val="18"/>
              </w:rPr>
              <w:t>100%</w:t>
            </w:r>
          </w:p>
        </w:tc>
        <w:tc>
          <w:tcPr>
            <w:tcW w:w="2693" w:type="dxa"/>
            <w:tcBorders>
              <w:bottom w:val="single" w:sz="4" w:space="0" w:color="95B3D7" w:themeColor="accent1" w:themeTint="99"/>
            </w:tcBorders>
            <w:shd w:val="clear" w:color="auto" w:fill="DBE5F1" w:themeFill="accent1" w:themeFillTint="33"/>
            <w:vAlign w:val="center"/>
          </w:tcPr>
          <w:p w:rsidR="00C72EDE" w:rsidRPr="00634D87" w:rsidRDefault="00C72EDE" w:rsidP="00C72EDE">
            <w:pPr>
              <w:spacing w:line="288" w:lineRule="auto"/>
              <w:jc w:val="both"/>
              <w:cnfStyle w:val="000000000000" w:firstRow="0" w:lastRow="0" w:firstColumn="0" w:lastColumn="0" w:oddVBand="0" w:evenVBand="0" w:oddHBand="0" w:evenHBand="0" w:firstRowFirstColumn="0" w:firstRowLastColumn="0" w:lastRowFirstColumn="0" w:lastRowLastColumn="0"/>
              <w:rPr>
                <w:rFonts w:cs="Arial"/>
                <w:b/>
                <w:color w:val="000000" w:themeColor="text1"/>
                <w:sz w:val="18"/>
              </w:rPr>
            </w:pPr>
            <w:r>
              <w:rPr>
                <w:rFonts w:cs="Arial"/>
                <w:b/>
                <w:color w:val="000000" w:themeColor="text1"/>
                <w:sz w:val="18"/>
              </w:rPr>
              <w:t xml:space="preserve">                                        </w:t>
            </w:r>
            <w:r w:rsidRPr="00634D87">
              <w:rPr>
                <w:rFonts w:cs="Arial"/>
                <w:b/>
                <w:color w:val="000000" w:themeColor="text1"/>
                <w:sz w:val="18"/>
              </w:rPr>
              <w:t>100%</w:t>
            </w:r>
          </w:p>
        </w:tc>
      </w:tr>
    </w:tbl>
    <w:p w:rsidR="005658BB" w:rsidRDefault="005658BB" w:rsidP="00567E81">
      <w:pPr>
        <w:pStyle w:val="NormalWeb"/>
        <w:spacing w:line="288" w:lineRule="auto"/>
        <w:jc w:val="center"/>
        <w:rPr>
          <w:rFonts w:ascii="Arial" w:hAnsi="Arial" w:cs="Arial"/>
          <w:b/>
          <w:bCs/>
          <w:noProof/>
          <w:szCs w:val="22"/>
          <w:u w:val="single"/>
        </w:rPr>
        <w:sectPr w:rsidR="005658BB" w:rsidSect="00BF2C7E">
          <w:pgSz w:w="11906" w:h="16838"/>
          <w:pgMar w:top="1418" w:right="1418" w:bottom="1559" w:left="1418" w:header="720" w:footer="658" w:gutter="0"/>
          <w:cols w:space="720"/>
          <w:docGrid w:linePitch="299"/>
        </w:sectPr>
      </w:pPr>
    </w:p>
    <w:p w:rsidR="00634D87" w:rsidRPr="0004555D" w:rsidRDefault="00CA33D4" w:rsidP="00567E81">
      <w:pPr>
        <w:pStyle w:val="NormalWeb"/>
        <w:spacing w:line="288" w:lineRule="auto"/>
        <w:jc w:val="center"/>
        <w:rPr>
          <w:rFonts w:cs="Arial"/>
          <w:b/>
          <w:noProof/>
        </w:rPr>
      </w:pPr>
      <w:r w:rsidRPr="0004555D">
        <w:rPr>
          <w:rFonts w:cs="Arial"/>
          <w:b/>
          <w:noProof/>
        </w:rPr>
        <w:t>Projet de cartographie zonage</w:t>
      </w:r>
    </w:p>
    <w:p w:rsidR="0004555D" w:rsidRDefault="0004555D" w:rsidP="00567E81">
      <w:pPr>
        <w:pStyle w:val="NormalWeb"/>
        <w:spacing w:line="288" w:lineRule="auto"/>
        <w:jc w:val="center"/>
        <w:rPr>
          <w:rFonts w:cs="Arial"/>
          <w:noProof/>
          <w:sz w:val="22"/>
        </w:rPr>
      </w:pPr>
    </w:p>
    <w:p w:rsidR="0004555D" w:rsidRDefault="003D6DE5" w:rsidP="00567E81">
      <w:pPr>
        <w:pStyle w:val="NormalWeb"/>
        <w:spacing w:line="288" w:lineRule="auto"/>
        <w:jc w:val="center"/>
        <w:rPr>
          <w:rFonts w:ascii="Arial" w:hAnsi="Arial" w:cs="Arial"/>
          <w:b/>
          <w:bCs/>
          <w:noProof/>
          <w:sz w:val="28"/>
          <w:szCs w:val="22"/>
          <w:u w:val="single"/>
        </w:rPr>
      </w:pPr>
      <w:r>
        <w:rPr>
          <w:rFonts w:ascii="Arial" w:hAnsi="Arial" w:cs="Arial"/>
          <w:b/>
          <w:bCs/>
          <w:noProof/>
          <w:sz w:val="28"/>
          <w:szCs w:val="22"/>
          <w:u w:val="singl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340pt">
            <v:imagedata r:id="rId19" o:title="Zonage Médecin - 2023" croptop="13922f" cropbottom="5966f" cropright="16275f"/>
          </v:shape>
        </w:pict>
      </w:r>
    </w:p>
    <w:p w:rsidR="008D580B" w:rsidRDefault="008D580B" w:rsidP="00567E81">
      <w:pPr>
        <w:pStyle w:val="NormalWeb"/>
        <w:spacing w:line="288" w:lineRule="auto"/>
        <w:jc w:val="center"/>
        <w:rPr>
          <w:rFonts w:ascii="Arial" w:hAnsi="Arial" w:cs="Arial"/>
          <w:b/>
          <w:bCs/>
          <w:noProof/>
          <w:sz w:val="28"/>
          <w:szCs w:val="22"/>
          <w:u w:val="single"/>
        </w:rPr>
      </w:pPr>
    </w:p>
    <w:p w:rsidR="008D580B" w:rsidRPr="00A061BB" w:rsidRDefault="008D580B" w:rsidP="00567E81">
      <w:pPr>
        <w:pStyle w:val="NormalWeb"/>
        <w:spacing w:line="288" w:lineRule="auto"/>
        <w:jc w:val="center"/>
        <w:rPr>
          <w:rFonts w:ascii="Arial" w:hAnsi="Arial" w:cs="Arial"/>
          <w:b/>
          <w:bCs/>
          <w:noProof/>
          <w:sz w:val="28"/>
          <w:szCs w:val="22"/>
          <w:u w:val="single"/>
        </w:rPr>
      </w:pPr>
    </w:p>
    <w:p w:rsidR="00996BD8" w:rsidRDefault="00996BD8" w:rsidP="00996BD8">
      <w:pPr>
        <w:pStyle w:val="NormalWeb"/>
        <w:spacing w:line="288" w:lineRule="auto"/>
        <w:jc w:val="both"/>
        <w:rPr>
          <w:rFonts w:cs="Arial"/>
          <w:b/>
          <w:bCs/>
          <w:szCs w:val="22"/>
          <w:u w:val="single"/>
        </w:rPr>
        <w:sectPr w:rsidR="00996BD8" w:rsidSect="00BF2C7E">
          <w:pgSz w:w="11906" w:h="16838"/>
          <w:pgMar w:top="1418" w:right="1418" w:bottom="1559" w:left="1418" w:header="720" w:footer="658" w:gutter="0"/>
          <w:cols w:space="720"/>
        </w:sectPr>
      </w:pPr>
    </w:p>
    <w:p w:rsidR="007E2522" w:rsidRPr="00C95534" w:rsidRDefault="007E2522" w:rsidP="00AF1207">
      <w:pPr>
        <w:pBdr>
          <w:bottom w:val="single" w:sz="4" w:space="1" w:color="auto"/>
        </w:pBdr>
        <w:spacing w:line="288" w:lineRule="auto"/>
        <w:jc w:val="both"/>
        <w:rPr>
          <w:rFonts w:cs="Arial"/>
          <w:b/>
        </w:rPr>
      </w:pPr>
      <w:r w:rsidRPr="00C95534">
        <w:rPr>
          <w:rFonts w:cs="Arial"/>
          <w:b/>
        </w:rPr>
        <w:t xml:space="preserve">Annexe </w:t>
      </w:r>
      <w:r w:rsidR="00B75D0A">
        <w:rPr>
          <w:rFonts w:cs="Arial"/>
          <w:b/>
        </w:rPr>
        <w:t>3</w:t>
      </w:r>
      <w:r w:rsidRPr="00C95534">
        <w:rPr>
          <w:rFonts w:cs="Arial"/>
          <w:b/>
        </w:rPr>
        <w:t> </w:t>
      </w:r>
      <w:r w:rsidR="00B07329">
        <w:rPr>
          <w:rFonts w:cs="Arial"/>
          <w:b/>
        </w:rPr>
        <w:t>: Tableau des zones par commune et quartier prioritaire de la politique de la ville (QPV)</w:t>
      </w:r>
      <w:r w:rsidR="00CA33D4">
        <w:rPr>
          <w:rFonts w:cs="Arial"/>
          <w:b/>
        </w:rPr>
        <w:t xml:space="preserve"> </w:t>
      </w:r>
      <w:r w:rsidR="007F3619">
        <w:rPr>
          <w:rFonts w:cs="Arial"/>
          <w:b/>
        </w:rPr>
        <w:t>:</w:t>
      </w:r>
    </w:p>
    <w:p w:rsidR="007E2522" w:rsidRPr="00764E01" w:rsidRDefault="007E2522" w:rsidP="00E1580B">
      <w:pPr>
        <w:jc w:val="center"/>
        <w:rPr>
          <w:rFonts w:cs="Arial"/>
          <w:b/>
          <w:bCs/>
          <w:szCs w:val="22"/>
        </w:rPr>
      </w:pPr>
    </w:p>
    <w:tbl>
      <w:tblPr>
        <w:tblW w:w="10490" w:type="dxa"/>
        <w:tblLayout w:type="fixed"/>
        <w:tblCellMar>
          <w:left w:w="70" w:type="dxa"/>
          <w:right w:w="70" w:type="dxa"/>
        </w:tblCellMar>
        <w:tblLook w:val="04A0" w:firstRow="1" w:lastRow="0" w:firstColumn="1" w:lastColumn="0" w:noHBand="0" w:noVBand="1"/>
      </w:tblPr>
      <w:tblGrid>
        <w:gridCol w:w="709"/>
        <w:gridCol w:w="1985"/>
        <w:gridCol w:w="992"/>
        <w:gridCol w:w="2268"/>
        <w:gridCol w:w="4536"/>
      </w:tblGrid>
      <w:tr w:rsidR="00E1580B" w:rsidRPr="008D580B" w:rsidTr="00E1580B">
        <w:trPr>
          <w:trHeight w:val="290"/>
          <w:tblHeader/>
        </w:trPr>
        <w:tc>
          <w:tcPr>
            <w:tcW w:w="709" w:type="dxa"/>
            <w:tcBorders>
              <w:top w:val="single" w:sz="4" w:space="0" w:color="auto"/>
              <w:left w:val="nil"/>
              <w:bottom w:val="single" w:sz="4" w:space="0" w:color="auto"/>
              <w:right w:val="nil"/>
            </w:tcBorders>
            <w:shd w:val="clear" w:color="5B9BD5" w:fill="5B9BD5"/>
            <w:vAlign w:val="center"/>
            <w:hideMark/>
          </w:tcPr>
          <w:p w:rsidR="00E1580B" w:rsidRPr="008D580B" w:rsidRDefault="00E1580B" w:rsidP="00E1580B">
            <w:pPr>
              <w:jc w:val="center"/>
              <w:rPr>
                <w:rFonts w:ascii="Calibri" w:hAnsi="Calibri" w:cs="Calibri"/>
                <w:b/>
                <w:bCs/>
                <w:color w:val="FFFFFF"/>
                <w:szCs w:val="22"/>
              </w:rPr>
            </w:pPr>
            <w:r>
              <w:rPr>
                <w:rFonts w:ascii="Calibri" w:hAnsi="Calibri" w:cs="Calibri"/>
                <w:b/>
                <w:bCs/>
                <w:color w:val="FFFFFF"/>
                <w:szCs w:val="22"/>
              </w:rPr>
              <w:t>Code commune INSEE</w:t>
            </w:r>
          </w:p>
        </w:tc>
        <w:tc>
          <w:tcPr>
            <w:tcW w:w="1985" w:type="dxa"/>
            <w:tcBorders>
              <w:top w:val="single" w:sz="4" w:space="0" w:color="auto"/>
              <w:left w:val="nil"/>
              <w:bottom w:val="single" w:sz="4" w:space="0" w:color="auto"/>
              <w:right w:val="nil"/>
            </w:tcBorders>
            <w:shd w:val="clear" w:color="5B9BD5" w:fill="5B9BD5"/>
            <w:vAlign w:val="center"/>
            <w:hideMark/>
          </w:tcPr>
          <w:p w:rsidR="00E1580B" w:rsidRPr="008D580B" w:rsidRDefault="00E1580B" w:rsidP="00E1580B">
            <w:pPr>
              <w:jc w:val="center"/>
              <w:rPr>
                <w:rFonts w:ascii="Calibri" w:hAnsi="Calibri" w:cs="Calibri"/>
                <w:b/>
                <w:bCs/>
                <w:color w:val="FFFFFF"/>
                <w:szCs w:val="22"/>
              </w:rPr>
            </w:pPr>
            <w:r>
              <w:rPr>
                <w:rFonts w:ascii="Calibri" w:hAnsi="Calibri" w:cs="Calibri"/>
                <w:b/>
                <w:bCs/>
                <w:color w:val="FFFFFF"/>
                <w:szCs w:val="22"/>
              </w:rPr>
              <w:t>Libellé commune INSEE</w:t>
            </w:r>
          </w:p>
        </w:tc>
        <w:tc>
          <w:tcPr>
            <w:tcW w:w="992" w:type="dxa"/>
            <w:tcBorders>
              <w:top w:val="single" w:sz="4" w:space="0" w:color="auto"/>
              <w:left w:val="nil"/>
              <w:bottom w:val="single" w:sz="4" w:space="0" w:color="auto"/>
              <w:right w:val="nil"/>
            </w:tcBorders>
            <w:shd w:val="clear" w:color="5B9BD5" w:fill="5B9BD5"/>
            <w:vAlign w:val="center"/>
            <w:hideMark/>
          </w:tcPr>
          <w:p w:rsidR="00E1580B" w:rsidRPr="008D580B" w:rsidRDefault="00E1580B" w:rsidP="00E1580B">
            <w:pPr>
              <w:jc w:val="center"/>
              <w:rPr>
                <w:rFonts w:ascii="Calibri" w:hAnsi="Calibri" w:cs="Calibri"/>
                <w:b/>
                <w:bCs/>
                <w:color w:val="FFFFFF"/>
                <w:szCs w:val="22"/>
              </w:rPr>
            </w:pPr>
            <w:r>
              <w:rPr>
                <w:rFonts w:ascii="Calibri" w:hAnsi="Calibri" w:cs="Calibri"/>
                <w:b/>
                <w:bCs/>
                <w:color w:val="FFFFFF"/>
                <w:szCs w:val="22"/>
              </w:rPr>
              <w:t>Code territoire de vie-santé</w:t>
            </w:r>
          </w:p>
        </w:tc>
        <w:tc>
          <w:tcPr>
            <w:tcW w:w="2268" w:type="dxa"/>
            <w:tcBorders>
              <w:top w:val="single" w:sz="4" w:space="0" w:color="auto"/>
              <w:left w:val="nil"/>
              <w:bottom w:val="single" w:sz="4" w:space="0" w:color="auto"/>
              <w:right w:val="nil"/>
            </w:tcBorders>
            <w:shd w:val="clear" w:color="5B9BD5" w:fill="5B9BD5"/>
            <w:vAlign w:val="center"/>
            <w:hideMark/>
          </w:tcPr>
          <w:p w:rsidR="00E1580B" w:rsidRPr="008D580B" w:rsidRDefault="00E1580B" w:rsidP="00E1580B">
            <w:pPr>
              <w:jc w:val="center"/>
              <w:rPr>
                <w:rFonts w:ascii="Calibri" w:hAnsi="Calibri" w:cs="Calibri"/>
                <w:b/>
                <w:bCs/>
                <w:color w:val="FFFFFF"/>
                <w:szCs w:val="22"/>
              </w:rPr>
            </w:pPr>
            <w:r>
              <w:rPr>
                <w:rFonts w:ascii="Calibri" w:hAnsi="Calibri" w:cs="Calibri"/>
                <w:b/>
                <w:bCs/>
                <w:color w:val="FFFFFF"/>
                <w:szCs w:val="22"/>
              </w:rPr>
              <w:t>Libellé territoire de vie-santé</w:t>
            </w:r>
          </w:p>
        </w:tc>
        <w:tc>
          <w:tcPr>
            <w:tcW w:w="4536" w:type="dxa"/>
            <w:tcBorders>
              <w:top w:val="single" w:sz="4" w:space="0" w:color="auto"/>
              <w:left w:val="nil"/>
              <w:bottom w:val="single" w:sz="4" w:space="0" w:color="auto"/>
              <w:right w:val="nil"/>
            </w:tcBorders>
            <w:shd w:val="clear" w:color="5B9BD5" w:fill="5B9BD5"/>
            <w:vAlign w:val="center"/>
            <w:hideMark/>
          </w:tcPr>
          <w:p w:rsidR="007F3619" w:rsidRDefault="007F3619" w:rsidP="00E1580B">
            <w:pPr>
              <w:jc w:val="center"/>
              <w:rPr>
                <w:rFonts w:ascii="Calibri" w:hAnsi="Calibri" w:cs="Calibri"/>
                <w:b/>
                <w:bCs/>
                <w:color w:val="FFFFFF"/>
                <w:szCs w:val="22"/>
              </w:rPr>
            </w:pPr>
            <w:r>
              <w:rPr>
                <w:rFonts w:ascii="Calibri" w:hAnsi="Calibri" w:cs="Calibri"/>
                <w:b/>
                <w:bCs/>
                <w:color w:val="FFFFFF"/>
                <w:szCs w:val="22"/>
              </w:rPr>
              <w:t>Proposition</w:t>
            </w:r>
          </w:p>
          <w:p w:rsidR="00E1580B" w:rsidRPr="008D580B" w:rsidRDefault="00E1580B" w:rsidP="00E1580B">
            <w:pPr>
              <w:jc w:val="center"/>
              <w:rPr>
                <w:rFonts w:ascii="Calibri" w:hAnsi="Calibri" w:cs="Calibri"/>
                <w:b/>
                <w:bCs/>
                <w:color w:val="FFFFFF"/>
                <w:szCs w:val="22"/>
              </w:rPr>
            </w:pPr>
            <w:r>
              <w:rPr>
                <w:rFonts w:ascii="Calibri" w:hAnsi="Calibri" w:cs="Calibri"/>
                <w:b/>
                <w:bCs/>
                <w:color w:val="FFFFFF"/>
                <w:szCs w:val="22"/>
              </w:rPr>
              <w:t>Qualification de zonage médecin 06/2023</w:t>
            </w:r>
          </w:p>
        </w:tc>
      </w:tr>
      <w:tr w:rsidR="00E1580B" w:rsidRPr="008D580B" w:rsidTr="00E1580B">
        <w:trPr>
          <w:trHeight w:val="290"/>
        </w:trPr>
        <w:tc>
          <w:tcPr>
            <w:tcW w:w="709" w:type="dxa"/>
            <w:tcBorders>
              <w:top w:val="single" w:sz="4" w:space="0" w:color="auto"/>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Allineuc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Plœuc-L'Hermitage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Andel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Aucaleuc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Belle-Isle-en-Terre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Berhet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Bobital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Bodéo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22011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Boqueho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Châtelaudren-Plouagat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Bouillie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Matignon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22013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Bourbriac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Bourseul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Bréhand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22016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Île-de-Bréhat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22016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Île-de-Bréhat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22018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Brélidy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22019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Bringolo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Châtelaudren-Plouagat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Broons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Broons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Brusvily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Bulat-Pestivien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Calanhel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Calorguen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Cambout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Camlez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Canihuel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22030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Caouënnec-Lanvézéac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Lannion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22031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Carnoët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Caulnes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Broons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Caurel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Cavan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22035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 Champs-Géraux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22036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Chapelle-Blanche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Saint-Méen-le-Grand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22037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Chapelle-Neuve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Chèze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Coadout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22041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Coatascorn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22042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Coatréven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22043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Coëtlogon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22044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Coëtmieux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Yffiniac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Cohiniac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Mené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Mené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22047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Corlay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22048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Corseul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22049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Créhen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Duault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Éréac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Broons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Erquy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Erquy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Binic-Étables-sur-Mer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Binic-Étables-sur-Mer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Évran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Faouët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Lanvollon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Fœil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Gausson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Glomel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Gomené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Gommenec'h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Lanvollon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22064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Gouarec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22065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Goudelin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Lanvollon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22067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Grâces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22068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Grâce-Uzel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22069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Guenroc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Guitté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Gurunhuel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Harmoye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Haut-Corlay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Hémonstoir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Hénanbihen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Matignon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Hénansal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Hénon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Yffiniac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22081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Hillion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Yffiniac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22082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Hinglé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22083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Illifaut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Merdrignac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22084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Jugon-les-Lacs - Commune nouvelle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22085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Kerbors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22086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Kerfot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22087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Kergrist-Moëlou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22088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Kermaria-Sulard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Saint-Quay-Perros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Kermoroc'h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Kerpert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Lancieux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Landebaëron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Landébia</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Landec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Landéhen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Lanfains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22101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Langoat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22103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Langrolay-sur-Rance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Languédias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Languenan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Langueux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Langueux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22107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Bon Repos sur Blavet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Lanleff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Plouha</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22109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Lanloup</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Plouha</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Lanmérin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Saint-Quay-Perros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Lanmodez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Lannebert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Lanvollon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Lannion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Lannion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Lanrelas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Broons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Lanrivain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Lanrodec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Châtelaudren-Plouagat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Lantic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Binic-Étables-sur-Mer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Lanvallay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Lanvellec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Plouaret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Lanvollon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Lanvollon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Laurenan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Lescouët-Gouarec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Leslay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Lézardrieux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Locarn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Loc-Envel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Loguivy-Plougras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Lohuec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Loscouët-sur-Meu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Saint-Méen-le-Grand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Louannec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Saint-Quay-Perros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Louargat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Maël-Carhaix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Maël-Pestivien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Magoar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Malhoure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Mantallot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Matignon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Matignon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Méaugon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Ploufragan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Mégrit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Broons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Mellionnec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Merdrignac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Merdrignac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Mérillac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Merdrignac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Merléac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Plœuc-L'Hermitage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22150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Merzer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22152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Minihy-Tréguier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22153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Moncontour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22155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Motte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Moustéru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22157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Moustoir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Carhaix-Plouguer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22158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Guerlédan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Noyal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Pabu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Paule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Pédernec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Penguily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Penvénan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Saint-Quay-Perros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Perros-Guirec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Perros-Guirec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Peumerit-Quintin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Plaine-Haute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Plaintel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Pléboulle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Matignon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Plédéliac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Plédran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Trégueux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Pléguien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Lanvollon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Pléhédel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Plouha</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Fréhel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Matignon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22180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Plélan-le-Petit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22181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Plélauff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22182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Plélo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Châtelaudren-Plouagat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22183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Plémet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22184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Plémy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Yffiniac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22185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Plénée-Jugon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22186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Pléneuf-Val-André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22186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Pléneuf-Val-André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22187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Plérin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22187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Plérin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22188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Plerneuf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Ploufragan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22189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Plésidy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Pleslin-Trigavou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Plestan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Plestin-les-Grèves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Plestin-les-Grèves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Pleubian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Pleudaniel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Pleudihen-sur-Rance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Pleumeur-Bodou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Perros-Guirec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Pleumeur-Gautier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Plévenon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Matignon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Plévin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Carhaix-Plouguer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Plœuc-L'Hermitage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Plœuc-L'Hermitage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Ploëzal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Plorec-sur-Arguenon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Châtelaudren-Plouagat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Châtelaudren-Plouagat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Plouaret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Plouaret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Plouasne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Beaussais-sur-Mer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Ploubazlanec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Ploubezre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Lannion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Plouëc-du-Trieux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Plouër-sur-Rance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Plouézec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Ploufragan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Ploufragan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Plougonver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Plougras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Plestin-les-Grèves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Plougrescant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Plouguenast-Langast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Plouguernével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Plouguiel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Plouha</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Plouha</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Plouisy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Ploulec'h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Lannion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Ploumagoar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Ploumilliau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Lannion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Plounérin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Plouaret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Plounévez-Moëdec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22229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Plounévez-Quintin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22231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Plourac'h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Plourhan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Binic-Étables-sur-Mer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Plourivo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Plouvara</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Ploufragan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22235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Plouzélambre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Plouaret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22236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Pludual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Lanvollon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22237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Pluduno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22238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Plufur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Plouaret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Plumaudan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Plumaugat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Broons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22241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Plumieux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22242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Plurien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Matignon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22243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Plusquellec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22244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Plussulien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Pluzunet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Pommeret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Yffiniac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22248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Pommerit-le-Vicomte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22249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Pont-Melvez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Pontrieux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Pordic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Pordic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Prat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Prénessaye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Quemper-Guézennec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Quemperven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Lannion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Quessoy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Yffiniac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Quillio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Quintenic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Quiou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Roche-Jaudy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Rospez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Lannion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Rouillac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Broons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Ruca</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Matignon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Runan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22271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Saint-Adrien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22272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Saint-Agathon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22273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Saint-Alban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22186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Pléneuf-Val-André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22274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Saint-André-des-Eaux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22275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Saint-Barnabé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22276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Saint-Bihy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22277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Saint-Brandan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22278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Saint-Brieuc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Saint-Brieuc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22279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Saint-Caradec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22280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Saint-Carné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22281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Saint-Carreuc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Trégueux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22282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Saint-Cast-le-Guildo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Matignon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22283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Saint-Clet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22284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Saint-Connan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22285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Saint-Connec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22286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Saint-Denoual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22287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Saint-Donan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Ploufragan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22288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Saint-Étienne-du-Gué-de-l'Isle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22289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Saint-Fiacre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22291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Saint-Gildas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22293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Saint-Gilles-les-Bois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22294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Saint-Gilles-Pligeaux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22295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Saint-Gilles-Vieux-Marché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22296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Saint-Glen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Mené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22299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Saint-Hélen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22300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Saint-Hervé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Saint-Jacut-de-la-Mer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Saint-Jean-Kerdaniel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Châtelaudren-Plouagat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Saint-Jouan-de-l'Isle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Saint-Méen-le-Grand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Saint-Judoce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22307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Saint-Julien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Saint-Juvat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22309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Saint-Launeuc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Merdrignac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22310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Saint-Laurent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22311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Saint-Lormel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Saint-Maden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22313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Saint-Martin-des-Prés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Saint-Maudan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Saint-Maudez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22316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Saint-Mayeux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22317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Saint-Méloir-des-Bois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22318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Saint-Michel-de-Plélan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Plancoët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22319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Saint-Michel-en-Grève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Lannion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Saint-Nicodème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Saint-Nicolas-du-Pélem</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Saint-Péver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Saint-Pôtan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Matignon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Saint-Quay-Perros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Saint-Quay-Perros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Saint-Quay-Portrieux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Binic-Étables-sur-Mer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Saint-Rieul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Saint-Samson-sur-Rance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Saint-Servais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22330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Saint-Thélo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22331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Sainte-Tréphine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Saint-Trimoël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Saint-Vran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Merdrignac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Saint-Igeaux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22335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Senven-Léhart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22337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Sévignac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Broons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22338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Squiffiec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Taden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Tonquédec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Lannion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22341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Tramain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22342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Trébédan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22343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Trébeurden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Lannion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22344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Trébrivan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Carhaix-Plouguer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Trébry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Trédaniel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Lamballe-Armor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22347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Trédarzec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22348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Trédias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Broons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22349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Trédrez-Locquémeau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Lannion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22350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Tréduder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Plouaret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22351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Treffrin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Carhaix-Plouguer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22352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Tréfumel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22353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Trégastel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Perros-Guirec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22354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Tréglamus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Trégomeur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Pordic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22358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Trégonneau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22070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Guingamp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22359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Trégrom</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Trégueux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Tréguidel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Lanvollon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Trélévern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Saint-Quay-Perros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Trélivan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Trémargat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Trémel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Plestin-les-Grèves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Tréméreuc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Trémeur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Broons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22370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Tréméven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Lanvollon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22371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Trémorel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Saint-Méen-le-Grand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22372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Trémuson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Ploufragan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22373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Tréogan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Gourin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22375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Tressignaux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Lanvollon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22376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Trévé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22377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Tréveneuc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Binic-Étables-sur-Mer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22378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Trévérec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22121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Lanvollon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22379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Trévou-Tréguignec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Saint-Quay-Perros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Trévron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Trézény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Saint-Quay-Perros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Troguéry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Uzel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Plœuc-L'Hermitage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Vicomté-sur-Rance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Vieux-Bourg</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Quintin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Vieux-Marché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Plouaret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Vildé-Guingalan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Yffiniac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22389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Yffiniac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22390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Yvias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22391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Yvignac-la-Tour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Broons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29001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Argol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Crozon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Arzano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29003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Audierne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Bannalec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Bannalec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Baye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Quimperlé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Bénodet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Fouesnant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29007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Berrien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Huelgoat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Beuzec-Cap-Sizun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29010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Bodilis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29011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Bohars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29019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Brest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Bolazec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29013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Botmeur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Huelgoat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Botsorhel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Bourg-Blanc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Gouesnou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29016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Brasparts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Pleyben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29017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Brélès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Ploudalmézeau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29018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Brennilis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Huelgoat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29019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Brest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29019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Brest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Briec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Briec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Plounéour-Brignogan-plages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Camaret-sur-Mer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Crozon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Carantec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Carhaix-Plouguer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Carhaix-Plouguer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Châteaulin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Châteauneuf-du-Faou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Châteauneuf-du-Faou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Cléden-Cap-Sizun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Cléden-Poher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Carhaix-Plouguer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29030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Cléder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Plouescat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29031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Clohars-Carnoët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Moëlan-sur-Mer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Clohars-Fouesnant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Fouesnant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Cloître-Pleyben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Pleyben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Cloître-Saint-Thégonnec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29035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Coat-Méal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Gouesnou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29036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Collorec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Huelgoat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29037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Combrit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Pont-l'Abbé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29038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Commana</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Concarneau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29039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Concarneau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Conquet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Plouzané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Coray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Scaër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Crozon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Crozon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Daoulas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Dinéault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Dirinon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Douarnenez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Douarnenez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Drennec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Edern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Briec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Elliant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Rosporden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Ergué-Gabéric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Ergué-Gabéric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Feuillée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Huelgoat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Folgoët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Forest-Landerneau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Forêt-Fouesnant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Fouesnant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Fouesnant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Fouesnant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Garlan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Plouigneau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Gouesnach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Fouesnant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Gouesnou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Gouesnou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Gouézec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Pleyben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Goulien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Goulven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Gourlizon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Douarnenez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Guengat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Quimper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Guerlesquin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Plestin-les-Grèves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Guiclan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Guilers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Guilers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29070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Guiler-sur-Goyen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29071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Guilligomarc'h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29072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Guilvinec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Penmarch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29073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Guimaëc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Plestin-les-Grèves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29074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Guimiliau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29075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Guipavas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29075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Guipavas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29076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Milizac-Guipronvel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Guilers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29077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Guissény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29078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Hanvec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29079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Henvic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Hôpital-Camfrout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Huelgoat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Huelgoat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Île-de-Batz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Île-de-Batz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Île-de-Sein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Île-de-Sein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Île-Molène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Île-Molène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Île-Tudy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Pont-l'Abbé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Irvillac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Juch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Douarnenez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Kergloff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Carhaix-Plouguer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29090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Kerlaz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Douarnenez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29091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Kerlouan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29093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Kernilis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Plouguerneau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29094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Kernouës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29095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Kersaint-Plabennec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Plabennec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29097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Lampaul-Guimiliau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29098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Lampaul-Plouarzel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Saint-Renan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29099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Lampaul-Ploudalmézeau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Ploudalmézeau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Lanarvily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Landéda</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Plouguerneau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Landeleau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Châteauneuf-du-Faou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Landévennec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Crozon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Landrévarzec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Briec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Landudal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Briec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Landudec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Douarnenez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Landunvez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Ploudalmézeau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29110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Langolen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Briec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29111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Lanhouarneau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Lanildut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Ploudalmézeau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29113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Lanmeur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Plestin-les-Grèves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Lannéanou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Lannédern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Pleyben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29116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Lanneuffret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29117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Lannilis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Plouguerneau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29119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Lanrivoaré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Saint-Renan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Lanvéoc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Crozon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Châteauneuf-du-Faou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Lennon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Châteauneuf-du-Faou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Leuhan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Scaër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Loc-Brévalaire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Loc-Eguiner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29130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Locmaria-Plouzané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Plouzané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29131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Locmélar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Locquénolé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Locquirec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Plestin-les-Grèves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Locronan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Douarnenez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29135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Loctudy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Penmarch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29136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Locunolé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Quimperlé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29137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Logonna-Daoulas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Lopérec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29302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Pont-de-Buis-lès-Quimerch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Loperhet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29141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Loqueffret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Huelgoat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29142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Lothey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29143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Mahalon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29144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Martyre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Confort-Meilars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Melgven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Rosporden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29147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29147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29148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Mespaul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Saint-Pol-de-Léon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Moëlan-sur-Mer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Moëlan-sur-Mer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Motreff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Carhaix-Plouguer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Névez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Pont-Aven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Ouessant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Ouessant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Pencran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Penmarch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Penmarch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Peumerit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Plonéour-Lanvern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Plabennec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Plabennec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Pleuven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Fouesnant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Pleyben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Pleyben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Pleyber-Christ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Plobannalec-Lesconil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Penmarch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Ploéven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Douarnenez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Plogastel-Saint-Germain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Quimper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Plogoff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Plogonnec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Douarnenez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Plomelin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Quimper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Plomeur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Penmarch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Plomodiern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Plonéis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Quimper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Plonéour-Lanvern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Plonéour-Lanvern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Plonévez-du-Faou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Châteauneuf-du-Faou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Plonévez-Porzay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Douarnenez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Plouarzel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Saint-Renan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Ploudalmézeau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Ploudalmézeau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Ploudaniel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Ploudiry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Plouédern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Plouégat-Guérand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Plestin-les-Grèves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Plouégat-Moysan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Plestin-les-Grèves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Plouénan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Saint-Pol-de-Léon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Plouescat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Plouescat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Plouezoc'h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Plougar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Plougasnou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Plestin-les-Grèves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Plougastel-Daoulas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Plougastel-Daoulas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Plougonvelin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Plouzané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Plougonven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Plougoulm</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Saint-Pol-de-Léon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Plougourvest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Plouguerneau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Plouguerneau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Plouguin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Ploudalmézeau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Plouider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Plouigneau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Plouigneau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29201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Ploumoguer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Saint-Renan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Plounéour-Ménez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Plounéventer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Plounévézel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Carhaix-Plouguer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Plounévez-Lochrist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Plouescat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29207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Plourin-lès-Morlaix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Plourin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Ploudalmézeau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29209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Plouvien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Plabennec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Plouvorn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Plouyé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Huelgoat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Plouzané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Plouzané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Plouzévédé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Plouescat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Plovan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Plonéour-Lanvern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Plozévet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Pluguffan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Quimper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Pont-Aven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Pont-Aven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Pont-Croix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29220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Pont-l'Abbé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Pont-l'Abbé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29221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Porspoder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Ploudalmézeau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29222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Port-Launay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Pouldergat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Douarnenez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29225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Pouldreuzic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Poullan-sur-Mer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Douarnenez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29227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Poullaouen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Huelgoat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Primelin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29229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Quéménéven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Douarnenez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Querrien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29147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Quimper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Quimper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Quimperlé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Quimperlé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Rédené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Quimperlé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Relecq-Kerhuon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Relecq-Kerhuon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Riec-sur-Bélon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Pont-Aven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Roche-Maurice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Roscanvel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Crozon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Roscoff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Saint-Pol-de-Léon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Rosnoën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Rosporden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Rosporden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Saint-Coulitz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Saint-Derrien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Saint-Divy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29075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Guipavas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Saint-Eloy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Saint-Évarzec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Fouesnant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Saint-Frégant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Saint-Goazec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Châteauneuf-du-Faou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Saint-Hernin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Carhaix-Plouguer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Saint-Jean-du-Doigt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22194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Plestin-les-Grèves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Saint-Jean-Trolimon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Penmarch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Saint-Martin-des-Champs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Saint-Nic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Saint-Pabu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Ploudalmézeau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Saint-Pol-de-Léon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Saint-Pol-de-Léon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Saint-Renan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Saint-Renan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Saint-Rivoal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Pleyben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Saint-Sauveur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Saint-Ségal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29302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Pont-de-Buis-lès-Quimerch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Saint-Servais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Sainte-Sève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Saint-Thégonnec Loc-Eguiner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Saint-Thois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Châteauneuf-du-Faou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Saint-Thonan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29075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Guipavas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29269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Saint-Thurien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Bannalec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Saint-Urbain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Saint-Vougay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Plouescat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Saint-Yvi</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Rosporden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Santec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Saint-Pol-de-Léon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Scaër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Scaër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Scrignac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29081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Huelgoat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Sibiril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29259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Saint-Pol-de-Léon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Sizun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Landivisiau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Spézet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Châteauneuf-du-Faou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Taulé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Morlaix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29280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Telgruc-sur-Mer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29042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Crozon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29281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Tourch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29241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Rosporden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29282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Trébabu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Plouzané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29284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Treffiagat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Penmarch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29285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Tréflaouénan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Plouescat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29286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Tréflévénez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29287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Tréflez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29288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Trégarantec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Lesneven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29289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Trégarvan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29290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Tréglonou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29061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Gouesnou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29291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Trégourez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Briec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29292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Tréguennec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Plonéour-Lanvern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29293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Trégunc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29039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Concarneau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29294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Tréhou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29295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Trémaouézan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Landerneau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29296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Tréméoc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29220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Pont-l'Abbé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29297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Tréméven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29233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Quimperlé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29298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Tréogat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Plonéour-Lanvern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29299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Tréouergat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Ploudalmézeau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29300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Trévoux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29147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29301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Trézilidé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29185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Plouescat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29302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Pont-de-Buis-lès-Quimerch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29302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Pont-de-Buis-lès-Quimerch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Acigné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Acigné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Amanlis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Châteaugiron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Andouillé-Neuville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Val-Couesnon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Val-Couesnon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Arbrissel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Retiers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Argentré-du-Plessis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Argentré-du-Plessis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Aubigné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Availles-sur-Seiche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Baguer-Morvan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Baguer-Pican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Bain-de-Bretagne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Bains-sur-Oust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Balazé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Baulon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Guichen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Baussaine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Bazouge-du-Désert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Louvigné-du-Désert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Bazouges-la-Pérouse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Val-Couesnon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Beaucé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Bécherel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Bédée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Bédée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Betton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Betton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Billé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Bléruais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Saint-Méen-le-Grand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Boisgervilly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Boistrudan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Retiers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Bonnemain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35030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Bosse-de-Bretagne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35031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Bouëxière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Bourgbarré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Vern-sur-Seiche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Bourg-des-Comptes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Guichen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Boussac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35035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Bovel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 d'Anast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35037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Bréal-sous-Montfort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Mordelles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35038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Bréal-sous-Vitré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53201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Saint-Berthevin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Brécé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Breteil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Montfort-sur-Meu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Brie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Janzé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Brielles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Argentré-du-Plessis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Broualan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Bruc-sur-Aff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Pipriac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 Brulais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 d'Anast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Bruz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Bruz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Cancale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Cancale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35050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Cardroc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35051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Cesson-Sévigné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Cesson-Sévigné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35052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Champeaux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35054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Chanteloup</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Janzé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35055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Chantepie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35055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Chantepie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Chapelle-aux-Filtzméens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35057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Chapelle-Bouëxic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 d'Anast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35058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Chapelle-Chaussée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35059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Chapelle-des-Fougeretz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Montgermont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Chapelle du Lou du 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Chapelle-Erbrée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Chapelle-Janson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Chapelle-Saint-Aubert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Chapelle-de-Brain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44067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Guémené-Penfao</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Chapelle-Thouarault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Rheu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Chartres-de-Bretagne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Chartres-de-Bretagne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Chasné-sur-Illet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Châteaubourg</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Châteaugiron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Châteaugiron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35070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Châteauneuf-d'Ille-et-Vilaine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Saint-Malo</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35071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Châtellier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35072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Châtillon-en-Vendelais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35075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Chauvigné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Maen Roch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35076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Chavagne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Bruz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35077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Chelun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35078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Cherrueix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35079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Chevaigné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Betton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Cintré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Mordelles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Clayes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Pacé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Coësmes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Retiers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Comblessac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Combourtillé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Cornillé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Corps-Nuds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Janzé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Couyère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Janzé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Crevin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Crouais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Saint-Méen-le-Grand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Cuguen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Dinard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Dingé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Domagné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Domalain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Dominelais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Domloup</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Châteaugiron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35101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Dourdain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Saint-Aubin-du-Cormier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Drouges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35103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Eancé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49248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Ombrée d'Anjou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Epiniac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Erbrée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Argentré-du-Plessis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Ercé-en-Lamée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35107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Ercé-près-Liffré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Essé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Janzé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35109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Étrelles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Argentré-du-Plessis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Feins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Ferré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50487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Saint-James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Fleurigné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Forges-la-Forêt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Fresnais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Gaël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Saint-Méen-le-Grand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Gahard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Gennes-sur-Seiche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Gévezé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Pacé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Gosné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Saint-Aubin-du-Cormier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Gouesnière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Cancale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Guichen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Grand-Fougeray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44051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Derval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Guichen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Guichen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Guignen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Guichen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Guipel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Melesse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Hédé-Bazouges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L'Hermitage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Rheu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Hirel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Iffendic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Montfort-sur-Meu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 Iffs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Irodouër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Janzé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Janzé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Javené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Laignelet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Laillé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Guichen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Lalleu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Janzé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35141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Landavran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35142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Landéan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35143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Landujan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35144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Langan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Bédée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Langon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44067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Guémené-Penfao</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Langouet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Melesse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35148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Lanrigan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35149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Lassy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Guichen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Lécousse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Lieuron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Pipriac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Lillemer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Livré-sur-Changeon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Saint-Aubin-du-Cormier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Lohéac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Guipry-Messac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Longaulnay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Loroux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Lourmais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Loutehel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Louvigné-de-Bais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Louvigné-du-Désert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Louvigné-du-Désert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Luitré-Dompierre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Marcillé-Raoul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Marcillé-Robert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Retiers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Marpiré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Martigné-Ferchaud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Retiers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 d'Anast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 d'Anast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Maxent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Plélan-le-Grand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Mecé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Saint-Aubin-du-Cormier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Médréac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Meillac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Melesse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Melesse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Mellé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Louvigné-du-Désert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Mernel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 d'Anast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Guipry-Messac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Guipry-Messac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Mézière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Melesse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Mézières-sur-Couesnon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Saint-Aubin-du-Cormier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Miniac-Morvan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Miniac-sous-Bécherel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Minihic-sur-Rance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Mondevert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Argentré-du-Plessis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Montautour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Mont-Dol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Monterfil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Montfort-sur-Meu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Montfort-sur-Meu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Montfort-sur-Meu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Montgermont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Montgermont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Monthault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Louvigné-du-Désert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 Portes du Coglais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Maen Roch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Montreuil-des-Landes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Montreuil-le-Gast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Melesse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Montreuil-sous-Pérouse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Montreuil-sur-Ille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Mordelles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Mordelles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Mouazé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Moulins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Retiers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Moussé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35200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Moutiers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35201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Muel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Saint-Méen-le-Grand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Noë-Blanche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35203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Nouaye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Montfort-sur-Meu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Nouvoitou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Châteaugiron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Noyal-sous-Bazouges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Noyal-Châtillon-sur-Seiche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Chartres-de-Bretagne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35207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Noyal-sur-Vilaine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Acigné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Orgères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Chartres-de-Bretagne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Pacé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Pacé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Paimpont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Plélan-le-Grand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Pancé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Parcé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Parigné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Parthenay-de-Bretagne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Pacé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Pertre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Argentré-du-Plessis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Petit-Fougeray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Janzé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Pipriac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Pipriac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Piré-Chancé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Châteaugiron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Pléchâtel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Pleine-Fougères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50410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Pontorson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Plélan-le-Grand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Plélan-le-Grand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Plerguer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Plesder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Pleugueneuc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Pleumeleuc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Bédée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Pleurtuit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Pocé-les-Bois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Poilley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50487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Saint-James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Poligné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Princé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Québriac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Quédillac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Saint-Méen-le-Grand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Rannée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Renac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Rennes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Rennes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Retiers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Retiers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Rheu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Rheu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Richardais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Rimou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Val-Couesnon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Romagné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Romazy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Val-Couesnon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Romillé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35023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Bédée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Roz-Landrieux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Roz-sur-Couesnon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50410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Pontorson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50410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Pontorson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Sainte-Anne-sur-Vilaine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44067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Guémené-Penfao</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Saint-Armel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Vern-sur-Seiche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Saint-Aubin-d'Aubigné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Saint-Aubin-des-Landes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Saint-Aubin-du-Cormier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Saint-Aubin-du-Cormier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Saint-Benoît-des-Ondes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Saint-Briac-sur-Mer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Maen Roch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Maen Roch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Saint-Brieuc-des-Iffs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Saint-Broladre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Saint-Christophe-des-Bois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Saint-Christophe-de-Valains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Maen Roch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Sainte-Colombe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Retiers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Saint-Coulomb</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Cancale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35264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Saint-Didier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35265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Saint-Domineuc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35266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Saint-Erblon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Chartres-de-Bretagne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35268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Saint-Ganton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Pipriac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35270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Saint-Georges-de-Gréhaigne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50410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Pontorson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35271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Saint-Georges-de-Reintembault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50487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Saint-James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35272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Saint-Germain-du-Pinel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Argentré-du-Plessis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35273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Saint-Germain-en-Coglès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35274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Saint-Germain-sur-Ille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35275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Saint-Gilles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Pacé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35276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Saint-Gondran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35277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Saint-Gonlay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Montfort-sur-Meu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35278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Saint-Grégoire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Saint-Grégoire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35279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Saint-Guinoux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Saint-Malo</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Saint-Hilaire-des-Landes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Maen Roch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Saint-Jacques-de-la-Lande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Saint-Jacques-de-la-Lande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Rives-du-Couesnon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Saint-Aubin-du-Cormier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Saint-Jean-sur-Vilaine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Saint-Jouan-des-Guérets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Saint-Malo</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Saint-Just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35219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Pipriac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Saint-Léger-des-Prés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Saint-Lunaire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Saint-Malo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Saint-Malo</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Saint-Malo-de-Phily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Guipry-Messac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Saint-Malon-sur-Mel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Plélan-le-Grand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Saint-Marcan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Saint-Marc-le-Blanc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Maen Roch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Sainte-Marie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Saint-Maugan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Montfort-sur-Meu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Saint-Médard-sur-Ille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Saint-Méen-le-Grand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Saint-Méen-le-Grand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Saint-Méloir-des-Ondes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35049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Cancale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35300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Saint-M'Hervé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Saint-Onen-la-Chapelle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35297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Saint-Méen-le-Grand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Saint-Ouen-des-Alleux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Saint-Aubin-du-Cormier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Saint-Péran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Plélan-le-Grand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Saint-Père-Marc-en-Poulet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Saint-Malo</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35307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Saint-Pern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Mesnil-Roc'h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22050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Dinan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35309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Saint-Rémy-du-Plain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35310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Saint-Sauveur-des-Landes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35311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Saint-Séglin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 d'Anast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Saint-Senoux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Guichen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Saint-Suliac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Saint-Malo</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Saint-Sulpice-la-Forêt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35316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Saint-Sulpice-des-Landes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35317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Saint-Symphorien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35318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Saint-Thual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35319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Saint-Thurial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Mordelles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35320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Saint-Uniac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Montauban-de-Bretagne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35321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Saulnières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Janzé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35322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Sel-de-Bretagne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Selle-en-Luitré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35115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Fougères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35325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Selle-Guerchaise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Sens-de-Bretagne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35327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Servon-sur-Vilaine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Châteaubourg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Sixt-sur-Aff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Gacilly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35329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Sougeal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50410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Pontorson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Taillis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Talensac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Montfort-sur-Meu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Teillay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35012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Bain-de-Bretagne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Theil-de-Bretagne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Retiers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Thorigné-Fouillard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Thorigné-Fouillard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Thourie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Retiers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Tiercent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Maen Roch</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Torcé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Trans-la-Forêt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50410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Pontorson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Treffendel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Plélan-le-Grand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35342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Trémeheuc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Combourg</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35343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Tresbœuf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Janzé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Trévérien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Trimer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35337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Tinténiac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35347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Val-d'Izé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35350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Vergéal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Argentré-du-Plessis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35351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Verger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35196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Mordelles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35352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Vern-sur-Seiche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Vern-sur-Seiche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35353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Vezin-le-Coquet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35240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Rheu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35354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Vieux-Viel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50410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Pontorson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35355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Vieux-Vy-sur-Couesnon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Liffré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Vignoc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Melesse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35357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Villamée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Louvigné-du-Désert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35358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Ville-ès-Nonais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Saint-Malo</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35359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Visseiche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35125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Guerche-de-Bretagne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Vitré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Vivier-sur-Mer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Tronchet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Dol-de-Bretagne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35363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Pont-Péan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35066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Chartres-de-Bretagne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Allaire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Ambon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Muzillac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Arradon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Arradon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Arzal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Roche-Bernard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Arzon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Sarzeau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Augan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Ploërmel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Auray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Auray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Baden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Auray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Bangor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Palais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Baud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Baud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Béganne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Beignon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35223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Plélan-le-Grand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Belz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Belz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Berné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Berric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Questembert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Bignan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Billiers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Muzillac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Billio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56020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Bohal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Malestroit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56021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Brandérion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Hennebont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56022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Brandivy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Pluvigner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56023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Brech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Auray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Bréhan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56025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Brignac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Merdrignac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Bubry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56027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Buléon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Caden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Questembert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56029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Calan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56030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Camoël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44072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Herbignac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56031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Camors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Baud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Campénéac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Ploërmel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Carentoir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Gacilly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Carnac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56034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56035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Malestroit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56036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Caudan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Caudan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Chapelle-Neuve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Baud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Cléguer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56041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Cléguérec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56042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Colpo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Grand-Champ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56043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Concoret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Mauron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56044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Cournon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Gacilly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Cours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Elven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Crach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Auray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56047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Crédin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56048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Croisty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Croix-Helléan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Josselin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Cruguel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Josselin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Damgan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Muzillac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Elven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Elven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Erdeven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Belz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Étel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Belz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Évriguet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Mauron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Faouët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Férel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44072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Herbignac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Les Fougerêts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Gacilly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Gacilly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Gacilly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Gâvres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Riantec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Gestel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Gourhel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Ploërmel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Gourin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Gourin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Grand-Champ</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Grand-Champ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Grée-Saint-Laurent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Josselin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Groix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Groix</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Guégon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Josselin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Guéhenno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Gueltas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Guénin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Baud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Guern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Guerno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Muzillac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Guidel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Guidel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Ploërmel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Guilliers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Mauron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Guiscriff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29274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Scaër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Helléan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Josselin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Hennebont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Hennebont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Hézo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Theix-Noyalo</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Hœdic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Hœdic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Île-d'Houat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Île-d'Houat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Île-aux-Moines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Île-aux-Moines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Île-d'Arz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Île-d'Arz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Inguiniel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Inzinzac-Lochrist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Hennebont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Josselin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Josselin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Kerfourn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Kergrist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Kervignac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Hennebont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Landaul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Pluvigner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Landévant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Pluvigner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Lanester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Lanester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Langoëlan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56100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Langonnet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56101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Languidic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Hennebont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Forges de Lanouée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Josselin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56103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Lantillac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Josselin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Lanvaudan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Lanvénégen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Larmor-Baden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Auray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56107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Larmor-Plage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Larmor-Plage</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Larré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Questembert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56109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Lauzach</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Questembert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Lignol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Limerzel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Questembert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Lizio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Malestroit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Locmalo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Locmaria</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Palais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Locmaria-Grand-Champ</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Grand-Champ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Locmariaquer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Auray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Locmiquélic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Riantec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Locoal-Mendon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Belz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Locqueltas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Grand-Champ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Lorient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Lorient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Loyat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Ploërmel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Malansac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Questembert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Malestroit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Malestroit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Malguénac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Marzan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Roche-Bernard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Mauron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Mauron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Melrand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Ménéac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22147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Merdrignac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56130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Merlevenez</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Hennebont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56131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Meslan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Meucon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Saint-Avé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Missiriac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Malestroit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Mohon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Josselin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56135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Questembert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56136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Monteneuf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56137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Monterblanc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Elven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Montertelot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Ploërmel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Moréac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Moustoir-Ac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Muzillac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Muzillac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Évellys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Néant-sur-Yvel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Mauron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Neulliac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Nivillac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Roche-Bernard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Nostang</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56083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Hennebont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Noyal-Muzillac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Muzillac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Noyal-Pontivy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Palais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Palais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Péaule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Roche-Bernard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Peillac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Questembert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Pénestin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44072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Herbignac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Persquen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Plaudren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Plescop</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Plescop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Pleucadeuc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Malestroit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Pleugriffet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Ploemel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56034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Ploemeur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Ploemeur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Ploërdut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Ploeren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Ploeren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Ploërmel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Ploërmel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Plougoumelen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Auray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Plouharnel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56034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Plouhinec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Riantec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Plouray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22266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Rostrenen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Pluherlin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Questembert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Plumelec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Pluméliau-Bieuzy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Baud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Plumelin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Plumergat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Grand-Champ</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Pluneret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Auray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Pluvigner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Pluvigner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Pont-Scorff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Porcaro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Port-Louis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Riantec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Priziac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Questembert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Questembert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Quéven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Quiberon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Quiberon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Quistinic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Baud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Radenac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Réguiny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Réminiac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Riantec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Riantec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Rieux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Roche-Bernard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Roche-Bernard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Rochefort-en-Terre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Questembert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Val d'Oust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Ploërmel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Rohan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56199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Roudouallec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Gourin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56200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Ruffiac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Malestroit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56201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Saint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Faouët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56202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Saint-Abraham</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Ploërmel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56203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Saint-Aignan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56204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Saint-Allouestre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56205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Saint-Armel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Sarzeau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56206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Saint-Avé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56206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Saint-Avé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56207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Saint-Barthélemy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Baud</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56208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Saint-Brieuc-de-Mauron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Mauron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56209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Sainte-Brigitte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56210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Saint-Caradec-Trégomel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56211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Saint-Congard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Malestroit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56212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Saint-Dolay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44129</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Pontchâteau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56213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Saint-Gérand-Croixanvec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56214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Saint-Gildas-de-Rhuys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Sarzeau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56215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Saint-Gonnery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56216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Saint-Gorgon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56218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Saint-Gravé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Questembert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56219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Saint-Guyomard</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Elven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56220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Sainte-Hélène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56013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Belz</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56221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Saint-Jacut-les-Pins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56222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Saint-Jean-Brévelay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56117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Locminé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56223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Saint-Jean-la-Poterie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56224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Saint-Laurent-sur-Oust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Malestroit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56225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Saint-Léry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Mauron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56226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Saint-Malo-de-Beignon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Guer</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56227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Saint-Malo-des-Trois-Fontaines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Josselin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56228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Saint-Marcel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Malestroit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56229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Saint-Martin-sur-Oust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Gacilly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56230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Saint-Nicolas-du-Tertre</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Gacilly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56231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Saint-Nolff</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Elven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56232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Saint-Perreux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56233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Saint-Philibert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Auray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56234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Saint-Pierre-Quiberon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56186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Quiberon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56236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Saint-Servant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56091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Josselin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56237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Saint-Thuriau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56238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Saint-Tugdual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56239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Saint-Vincent-sur-Oust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Sarzeau</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Sarzeau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Sauzon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56152</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Palais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Séglien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Séné</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Séné</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Sérent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Malestroit</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Silfiac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56073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Guémené-sur-Scorff</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Sourn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56178</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Pontivy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Sulniac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Elven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Surzur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56143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Muzillac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Taupont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56165</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Ploërmel</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3-Zone d'action complémentaire (ZAC)</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56250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Théhillac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35236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Redon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56251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Theix-Noyalo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Theix-Noyalo</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56252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Le Tour-du-Parc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56240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Sarzeau</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56253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Tréal</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56061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Gacilly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56254</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Trédion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Elven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56255</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Treffléan</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Elven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56256</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Tréhorenteuc</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56127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Mauron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2-Zone d'accompagnement régional (ZAR)</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56257</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Trinité-Porhoët</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22136</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Loudéac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1-Zone d'intervention prioritaire (ZIP)</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56258</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Trinité-sur-Mer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56034</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Carnac</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56259</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Trinité-Surzur</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56251</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Theix-Noyalo</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56260</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Vannes</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56260</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Vannes</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56261</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La Vraie-Croix</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56053</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Elven</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56262</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Bono</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Auray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548DD4" w:themeColor="text2" w:themeTint="99"/>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56263</w:t>
            </w:r>
          </w:p>
        </w:tc>
        <w:tc>
          <w:tcPr>
            <w:tcW w:w="1985"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Sainte-Anne-d'Auray</w:t>
            </w:r>
          </w:p>
        </w:tc>
        <w:tc>
          <w:tcPr>
            <w:tcW w:w="992"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56007</w:t>
            </w:r>
          </w:p>
        </w:tc>
        <w:tc>
          <w:tcPr>
            <w:tcW w:w="2268"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Auray</w:t>
            </w:r>
          </w:p>
        </w:tc>
        <w:tc>
          <w:tcPr>
            <w:tcW w:w="4536" w:type="dxa"/>
            <w:tcBorders>
              <w:top w:val="single" w:sz="4" w:space="0" w:color="5B9BD5"/>
              <w:left w:val="nil"/>
              <w:bottom w:val="nil"/>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r w:rsidR="00E1580B" w:rsidRPr="008D580B" w:rsidTr="00E1580B">
        <w:trPr>
          <w:trHeight w:val="290"/>
        </w:trPr>
        <w:tc>
          <w:tcPr>
            <w:tcW w:w="709" w:type="dxa"/>
            <w:tcBorders>
              <w:top w:val="single" w:sz="4" w:space="0" w:color="548DD4" w:themeColor="text2" w:themeTint="99"/>
              <w:left w:val="nil"/>
              <w:bottom w:val="single" w:sz="4" w:space="0" w:color="auto"/>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56264</w:t>
            </w:r>
          </w:p>
        </w:tc>
        <w:tc>
          <w:tcPr>
            <w:tcW w:w="1985" w:type="dxa"/>
            <w:tcBorders>
              <w:top w:val="single" w:sz="4" w:space="0" w:color="5B9BD5"/>
              <w:left w:val="nil"/>
              <w:bottom w:val="single" w:sz="4" w:space="0" w:color="5B9BD5"/>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Kernascléden</w:t>
            </w:r>
          </w:p>
        </w:tc>
        <w:tc>
          <w:tcPr>
            <w:tcW w:w="992" w:type="dxa"/>
            <w:tcBorders>
              <w:top w:val="single" w:sz="4" w:space="0" w:color="5B9BD5"/>
              <w:left w:val="nil"/>
              <w:bottom w:val="single" w:sz="4" w:space="0" w:color="5B9BD5"/>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56166</w:t>
            </w:r>
          </w:p>
        </w:tc>
        <w:tc>
          <w:tcPr>
            <w:tcW w:w="2268" w:type="dxa"/>
            <w:tcBorders>
              <w:top w:val="single" w:sz="4" w:space="0" w:color="5B9BD5"/>
              <w:left w:val="nil"/>
              <w:bottom w:val="single" w:sz="4" w:space="0" w:color="5B9BD5"/>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Plouay</w:t>
            </w:r>
          </w:p>
        </w:tc>
        <w:tc>
          <w:tcPr>
            <w:tcW w:w="4536" w:type="dxa"/>
            <w:tcBorders>
              <w:top w:val="single" w:sz="4" w:space="0" w:color="5B9BD5"/>
              <w:left w:val="nil"/>
              <w:bottom w:val="single" w:sz="4" w:space="0" w:color="5B9BD5"/>
              <w:right w:val="nil"/>
            </w:tcBorders>
            <w:shd w:val="clear" w:color="auto" w:fill="auto"/>
            <w:noWrap/>
            <w:vAlign w:val="center"/>
            <w:hideMark/>
          </w:tcPr>
          <w:p w:rsidR="00E1580B" w:rsidRPr="008D580B" w:rsidRDefault="00E1580B" w:rsidP="00E1580B">
            <w:pPr>
              <w:rPr>
                <w:rFonts w:ascii="Calibri" w:hAnsi="Calibri" w:cs="Calibri"/>
                <w:color w:val="000000"/>
                <w:szCs w:val="22"/>
              </w:rPr>
            </w:pPr>
            <w:r w:rsidRPr="008D580B">
              <w:rPr>
                <w:rFonts w:ascii="Calibri" w:hAnsi="Calibri" w:cs="Calibri"/>
                <w:color w:val="000000"/>
                <w:szCs w:val="22"/>
              </w:rPr>
              <w:t>4-Zone de vigilance (ZV)</w:t>
            </w:r>
          </w:p>
        </w:tc>
      </w:tr>
    </w:tbl>
    <w:p w:rsidR="007E2522" w:rsidRDefault="007E2522" w:rsidP="00AF1207">
      <w:pPr>
        <w:autoSpaceDE w:val="0"/>
        <w:autoSpaceDN w:val="0"/>
        <w:adjustRightInd w:val="0"/>
        <w:spacing w:line="288" w:lineRule="auto"/>
        <w:jc w:val="both"/>
        <w:rPr>
          <w:rFonts w:cs="Arial"/>
          <w:b/>
          <w:bCs/>
          <w:szCs w:val="22"/>
          <w:highlight w:val="yellow"/>
        </w:rPr>
      </w:pPr>
    </w:p>
    <w:p w:rsidR="00B4575F" w:rsidRDefault="00B4575F">
      <w:pPr>
        <w:rPr>
          <w:rFonts w:cs="Arial"/>
          <w:b/>
          <w:bCs/>
          <w:szCs w:val="22"/>
          <w:highlight w:val="yellow"/>
        </w:rPr>
      </w:pPr>
      <w:r>
        <w:rPr>
          <w:rFonts w:cs="Arial"/>
          <w:b/>
          <w:bCs/>
          <w:szCs w:val="22"/>
          <w:highlight w:val="yellow"/>
        </w:rPr>
        <w:br w:type="page"/>
      </w:r>
    </w:p>
    <w:p w:rsidR="00B75D0A" w:rsidRPr="007F3619" w:rsidRDefault="00B4575F" w:rsidP="00AF1207">
      <w:pPr>
        <w:autoSpaceDE w:val="0"/>
        <w:autoSpaceDN w:val="0"/>
        <w:adjustRightInd w:val="0"/>
        <w:spacing w:line="288" w:lineRule="auto"/>
        <w:jc w:val="both"/>
        <w:rPr>
          <w:rFonts w:cs="Arial"/>
          <w:b/>
          <w:bCs/>
          <w:szCs w:val="22"/>
        </w:rPr>
      </w:pPr>
      <w:r w:rsidRPr="007F3619">
        <w:rPr>
          <w:rFonts w:cs="Arial"/>
          <w:b/>
          <w:bCs/>
          <w:szCs w:val="22"/>
        </w:rPr>
        <w:t>Par quartier prioritaire de la ville :</w:t>
      </w:r>
    </w:p>
    <w:p w:rsidR="00B4575F" w:rsidRDefault="00B4575F" w:rsidP="00AF1207">
      <w:pPr>
        <w:autoSpaceDE w:val="0"/>
        <w:autoSpaceDN w:val="0"/>
        <w:adjustRightInd w:val="0"/>
        <w:spacing w:line="288" w:lineRule="auto"/>
        <w:jc w:val="both"/>
        <w:rPr>
          <w:rFonts w:cs="Arial"/>
          <w:b/>
          <w:bCs/>
          <w:szCs w:val="22"/>
          <w:highlight w:val="yellow"/>
        </w:rPr>
      </w:pPr>
    </w:p>
    <w:tbl>
      <w:tblPr>
        <w:tblW w:w="10340" w:type="dxa"/>
        <w:tblCellMar>
          <w:left w:w="70" w:type="dxa"/>
          <w:right w:w="70" w:type="dxa"/>
        </w:tblCellMar>
        <w:tblLook w:val="04A0" w:firstRow="1" w:lastRow="0" w:firstColumn="1" w:lastColumn="0" w:noHBand="0" w:noVBand="1"/>
      </w:tblPr>
      <w:tblGrid>
        <w:gridCol w:w="1143"/>
        <w:gridCol w:w="1290"/>
        <w:gridCol w:w="1187"/>
        <w:gridCol w:w="2896"/>
        <w:gridCol w:w="3824"/>
      </w:tblGrid>
      <w:tr w:rsidR="00B4575F" w:rsidRPr="00B4575F" w:rsidTr="007F3619">
        <w:trPr>
          <w:trHeight w:val="1160"/>
        </w:trPr>
        <w:tc>
          <w:tcPr>
            <w:tcW w:w="1143" w:type="dxa"/>
            <w:tcBorders>
              <w:top w:val="single" w:sz="4" w:space="0" w:color="auto"/>
              <w:left w:val="single" w:sz="4" w:space="0" w:color="5B9BD5"/>
              <w:bottom w:val="single" w:sz="4" w:space="0" w:color="auto"/>
              <w:right w:val="nil"/>
            </w:tcBorders>
            <w:shd w:val="clear" w:color="5B9BD5" w:fill="5B9BD5"/>
            <w:vAlign w:val="center"/>
            <w:hideMark/>
          </w:tcPr>
          <w:p w:rsidR="00B4575F" w:rsidRPr="00B4575F" w:rsidRDefault="00B4575F" w:rsidP="00B4575F">
            <w:pPr>
              <w:jc w:val="center"/>
              <w:rPr>
                <w:rFonts w:ascii="Calibri" w:hAnsi="Calibri" w:cs="Calibri"/>
                <w:b/>
                <w:bCs/>
                <w:color w:val="FFFFFF"/>
                <w:szCs w:val="22"/>
              </w:rPr>
            </w:pPr>
            <w:r w:rsidRPr="00B4575F">
              <w:rPr>
                <w:rFonts w:ascii="Calibri" w:hAnsi="Calibri" w:cs="Calibri"/>
                <w:b/>
                <w:bCs/>
                <w:color w:val="FFFFFF"/>
                <w:szCs w:val="22"/>
              </w:rPr>
              <w:t>Liste des communes</w:t>
            </w:r>
          </w:p>
        </w:tc>
        <w:tc>
          <w:tcPr>
            <w:tcW w:w="1290" w:type="dxa"/>
            <w:tcBorders>
              <w:top w:val="single" w:sz="4" w:space="0" w:color="auto"/>
              <w:left w:val="nil"/>
              <w:bottom w:val="single" w:sz="4" w:space="0" w:color="auto"/>
              <w:right w:val="nil"/>
            </w:tcBorders>
            <w:shd w:val="clear" w:color="5B9BD5" w:fill="5B9BD5"/>
            <w:vAlign w:val="center"/>
            <w:hideMark/>
          </w:tcPr>
          <w:p w:rsidR="00B4575F" w:rsidRPr="00B4575F" w:rsidRDefault="00B4575F" w:rsidP="00B4575F">
            <w:pPr>
              <w:jc w:val="center"/>
              <w:rPr>
                <w:rFonts w:ascii="Calibri" w:hAnsi="Calibri" w:cs="Calibri"/>
                <w:b/>
                <w:bCs/>
                <w:color w:val="FFFFFF"/>
                <w:szCs w:val="22"/>
              </w:rPr>
            </w:pPr>
            <w:r w:rsidRPr="00B4575F">
              <w:rPr>
                <w:rFonts w:ascii="Calibri" w:hAnsi="Calibri" w:cs="Calibri"/>
                <w:b/>
                <w:bCs/>
                <w:color w:val="FFFFFF"/>
                <w:szCs w:val="22"/>
              </w:rPr>
              <w:t>Nom des communes</w:t>
            </w:r>
          </w:p>
        </w:tc>
        <w:tc>
          <w:tcPr>
            <w:tcW w:w="1187" w:type="dxa"/>
            <w:tcBorders>
              <w:top w:val="single" w:sz="4" w:space="0" w:color="auto"/>
              <w:left w:val="nil"/>
              <w:bottom w:val="single" w:sz="4" w:space="0" w:color="auto"/>
              <w:right w:val="nil"/>
            </w:tcBorders>
            <w:shd w:val="clear" w:color="5B9BD5" w:fill="5B9BD5"/>
            <w:vAlign w:val="center"/>
            <w:hideMark/>
          </w:tcPr>
          <w:p w:rsidR="00B4575F" w:rsidRPr="00B4575F" w:rsidRDefault="00B4575F" w:rsidP="00B4575F">
            <w:pPr>
              <w:jc w:val="center"/>
              <w:rPr>
                <w:rFonts w:ascii="Calibri" w:hAnsi="Calibri" w:cs="Calibri"/>
                <w:b/>
                <w:bCs/>
                <w:color w:val="FFFFFF"/>
                <w:szCs w:val="22"/>
              </w:rPr>
            </w:pPr>
            <w:r w:rsidRPr="00B4575F">
              <w:rPr>
                <w:rFonts w:ascii="Calibri" w:hAnsi="Calibri" w:cs="Calibri"/>
                <w:b/>
                <w:bCs/>
                <w:color w:val="FFFFFF"/>
                <w:szCs w:val="22"/>
              </w:rPr>
              <w:t>Quartier de la politique de la ville</w:t>
            </w:r>
          </w:p>
        </w:tc>
        <w:tc>
          <w:tcPr>
            <w:tcW w:w="2896" w:type="dxa"/>
            <w:tcBorders>
              <w:top w:val="single" w:sz="4" w:space="0" w:color="auto"/>
              <w:left w:val="nil"/>
              <w:bottom w:val="single" w:sz="4" w:space="0" w:color="auto"/>
              <w:right w:val="nil"/>
            </w:tcBorders>
            <w:shd w:val="clear" w:color="5B9BD5" w:fill="5B9BD5"/>
            <w:vAlign w:val="center"/>
            <w:hideMark/>
          </w:tcPr>
          <w:p w:rsidR="00B4575F" w:rsidRPr="00B4575F" w:rsidRDefault="00B4575F" w:rsidP="00B4575F">
            <w:pPr>
              <w:jc w:val="center"/>
              <w:rPr>
                <w:rFonts w:ascii="Calibri" w:hAnsi="Calibri" w:cs="Calibri"/>
                <w:b/>
                <w:bCs/>
                <w:color w:val="FFFFFF"/>
                <w:szCs w:val="22"/>
              </w:rPr>
            </w:pPr>
            <w:r w:rsidRPr="00B4575F">
              <w:rPr>
                <w:rFonts w:ascii="Calibri" w:hAnsi="Calibri" w:cs="Calibri"/>
                <w:b/>
                <w:bCs/>
                <w:color w:val="FFFFFF"/>
                <w:szCs w:val="22"/>
              </w:rPr>
              <w:t>Nom du quartier de la politique de la ville</w:t>
            </w:r>
          </w:p>
        </w:tc>
        <w:tc>
          <w:tcPr>
            <w:tcW w:w="3824" w:type="dxa"/>
            <w:tcBorders>
              <w:top w:val="single" w:sz="4" w:space="0" w:color="auto"/>
              <w:left w:val="nil"/>
              <w:bottom w:val="single" w:sz="4" w:space="0" w:color="auto"/>
              <w:right w:val="nil"/>
            </w:tcBorders>
            <w:shd w:val="clear" w:color="5B9BD5" w:fill="5B9BD5"/>
            <w:vAlign w:val="center"/>
            <w:hideMark/>
          </w:tcPr>
          <w:p w:rsidR="007F3619" w:rsidRDefault="007F3619" w:rsidP="007F3619">
            <w:pPr>
              <w:jc w:val="center"/>
              <w:rPr>
                <w:rFonts w:ascii="Calibri" w:hAnsi="Calibri" w:cs="Calibri"/>
                <w:b/>
                <w:bCs/>
                <w:color w:val="FFFFFF"/>
                <w:szCs w:val="22"/>
              </w:rPr>
            </w:pPr>
            <w:r>
              <w:rPr>
                <w:rFonts w:ascii="Calibri" w:hAnsi="Calibri" w:cs="Calibri"/>
                <w:b/>
                <w:bCs/>
                <w:color w:val="FFFFFF"/>
                <w:szCs w:val="22"/>
              </w:rPr>
              <w:t>Proposition</w:t>
            </w:r>
          </w:p>
          <w:p w:rsidR="00B4575F" w:rsidRPr="00B4575F" w:rsidRDefault="007F3619" w:rsidP="007F3619">
            <w:pPr>
              <w:jc w:val="center"/>
              <w:rPr>
                <w:rFonts w:ascii="Calibri" w:hAnsi="Calibri" w:cs="Calibri"/>
                <w:b/>
                <w:bCs/>
                <w:color w:val="FFFFFF"/>
                <w:szCs w:val="22"/>
              </w:rPr>
            </w:pPr>
            <w:r>
              <w:rPr>
                <w:rFonts w:ascii="Calibri" w:hAnsi="Calibri" w:cs="Calibri"/>
                <w:b/>
                <w:bCs/>
                <w:color w:val="FFFFFF"/>
                <w:szCs w:val="22"/>
              </w:rPr>
              <w:t>Qualification de zonage médecin 06/2023</w:t>
            </w:r>
          </w:p>
        </w:tc>
      </w:tr>
      <w:tr w:rsidR="00B4575F" w:rsidRPr="00B4575F" w:rsidTr="007F3619">
        <w:trPr>
          <w:trHeight w:val="290"/>
        </w:trPr>
        <w:tc>
          <w:tcPr>
            <w:tcW w:w="1143" w:type="dxa"/>
            <w:tcBorders>
              <w:top w:val="single" w:sz="4" w:space="0" w:color="auto"/>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22113</w:t>
            </w:r>
          </w:p>
        </w:tc>
        <w:tc>
          <w:tcPr>
            <w:tcW w:w="1290" w:type="dxa"/>
            <w:tcBorders>
              <w:top w:val="single" w:sz="4" w:space="0" w:color="auto"/>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Lannion</w:t>
            </w:r>
          </w:p>
        </w:tc>
        <w:tc>
          <w:tcPr>
            <w:tcW w:w="1187" w:type="dxa"/>
            <w:tcBorders>
              <w:top w:val="single" w:sz="4" w:space="0" w:color="auto"/>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QP022001</w:t>
            </w:r>
          </w:p>
        </w:tc>
        <w:tc>
          <w:tcPr>
            <w:tcW w:w="2896" w:type="dxa"/>
            <w:tcBorders>
              <w:top w:val="single" w:sz="4" w:space="0" w:color="auto"/>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Ar Santé - Les Fontaines</w:t>
            </w:r>
          </w:p>
        </w:tc>
        <w:tc>
          <w:tcPr>
            <w:tcW w:w="3824" w:type="dxa"/>
            <w:tcBorders>
              <w:top w:val="single" w:sz="4" w:space="0" w:color="auto"/>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22113</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Lannion</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QP022002</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Ker Uhel</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22215</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Ploufragan</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QP022003</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Iroise</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1-Zone d'intervention prioritaire (ZIP)</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22278</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Saint-Brieuc</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QP022004</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Croix Saint-Lambert - Ville Oger</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22278</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Saint-Brieuc</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QP022005</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Le Plateau - Europe - Balzac</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22278</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Saint-Brieuc</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QP022006</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Point Du Jour</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22050</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Dinan</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QP022007</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La Fontaine Des Eaux</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29039</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Concarneau</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QP029001</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Kerandon</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29232</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Quimper</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QP029002</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Kermoysan</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29019</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Brest</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QP029003</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Kerourien</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29019</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Brest</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QP029004</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Bellevue</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29019</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Brest</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QP029005</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Keredern</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29019</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Brest</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QP029006</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Lambezellec Bourg</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29019</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Brest</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QP029007</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Pontanezen</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29019</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Brest</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QP029008</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Queliverzan Pontaniou</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29019</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Brest</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QP029009</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Kerangoff Loti</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35288</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Saint-Malo</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QP035001</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La Découverte</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35238</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Rennes</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QP035002</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Villejean</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35238</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Rennes</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QP035003</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Les Clôteaux - Champs Manceaux</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35238</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Rennes</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QP035004</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Maurepas</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35238</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Rennes</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QP035005</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Le Blosne</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35238</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Rennes</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QP035006</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Cleunay</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35236</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Redon</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QP035007</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Bellevue</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1-Zone d'intervention prioritaire (ZIP)</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56007</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Auray</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QP056001</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Gumenen Goaner - Parco Pointer</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58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56083</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Hennebont</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QP056002</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Les 3 K : Kennedy - Kergohic - Kerihouais</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56098</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Lanester</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QP056003</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Centre Ville Kerfrehour</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56121</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Lorient</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QP056004</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Kervenanec Nord</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56121</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Lorient</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QP056005</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Polygone Frebault</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56121</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Lorient</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QP056006</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Bois Du Château</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56121</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Lorient</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QP056007</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Kerguillette Petit Paradis</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56260</w:t>
            </w:r>
          </w:p>
        </w:tc>
        <w:tc>
          <w:tcPr>
            <w:tcW w:w="1290"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Vannes</w:t>
            </w:r>
          </w:p>
        </w:tc>
        <w:tc>
          <w:tcPr>
            <w:tcW w:w="1187"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QP056008</w:t>
            </w:r>
          </w:p>
        </w:tc>
        <w:tc>
          <w:tcPr>
            <w:tcW w:w="2896"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Kercado</w:t>
            </w:r>
          </w:p>
        </w:tc>
        <w:tc>
          <w:tcPr>
            <w:tcW w:w="3824" w:type="dxa"/>
            <w:tcBorders>
              <w:top w:val="single" w:sz="4" w:space="0" w:color="5B9BD5"/>
              <w:left w:val="nil"/>
              <w:bottom w:val="nil"/>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r w:rsidR="00B4575F" w:rsidRPr="00B4575F" w:rsidTr="00B4575F">
        <w:trPr>
          <w:trHeight w:val="290"/>
        </w:trPr>
        <w:tc>
          <w:tcPr>
            <w:tcW w:w="1143" w:type="dxa"/>
            <w:tcBorders>
              <w:top w:val="single" w:sz="4" w:space="0" w:color="5B9BD5"/>
              <w:left w:val="single" w:sz="4" w:space="0" w:color="5B9BD5"/>
              <w:bottom w:val="single" w:sz="4" w:space="0" w:color="5B9BD5"/>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56260</w:t>
            </w:r>
          </w:p>
        </w:tc>
        <w:tc>
          <w:tcPr>
            <w:tcW w:w="1290" w:type="dxa"/>
            <w:tcBorders>
              <w:top w:val="single" w:sz="4" w:space="0" w:color="5B9BD5"/>
              <w:left w:val="nil"/>
              <w:bottom w:val="single" w:sz="4" w:space="0" w:color="5B9BD5"/>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Vannes</w:t>
            </w:r>
          </w:p>
        </w:tc>
        <w:tc>
          <w:tcPr>
            <w:tcW w:w="1187" w:type="dxa"/>
            <w:tcBorders>
              <w:top w:val="single" w:sz="4" w:space="0" w:color="5B9BD5"/>
              <w:left w:val="nil"/>
              <w:bottom w:val="single" w:sz="4" w:space="0" w:color="5B9BD5"/>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QP056009</w:t>
            </w:r>
          </w:p>
        </w:tc>
        <w:tc>
          <w:tcPr>
            <w:tcW w:w="2896" w:type="dxa"/>
            <w:tcBorders>
              <w:top w:val="single" w:sz="4" w:space="0" w:color="5B9BD5"/>
              <w:left w:val="nil"/>
              <w:bottom w:val="single" w:sz="4" w:space="0" w:color="5B9BD5"/>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Ménimur</w:t>
            </w:r>
          </w:p>
        </w:tc>
        <w:tc>
          <w:tcPr>
            <w:tcW w:w="3824" w:type="dxa"/>
            <w:tcBorders>
              <w:top w:val="single" w:sz="4" w:space="0" w:color="5B9BD5"/>
              <w:left w:val="nil"/>
              <w:bottom w:val="single" w:sz="4" w:space="0" w:color="5B9BD5"/>
              <w:right w:val="nil"/>
            </w:tcBorders>
            <w:shd w:val="clear" w:color="auto" w:fill="auto"/>
            <w:vAlign w:val="center"/>
            <w:hideMark/>
          </w:tcPr>
          <w:p w:rsidR="00B4575F" w:rsidRPr="00B4575F" w:rsidRDefault="00B4575F" w:rsidP="00B4575F">
            <w:pPr>
              <w:rPr>
                <w:rFonts w:ascii="Calibri" w:hAnsi="Calibri" w:cs="Calibri"/>
                <w:color w:val="000000"/>
                <w:szCs w:val="22"/>
              </w:rPr>
            </w:pPr>
            <w:r w:rsidRPr="00B4575F">
              <w:rPr>
                <w:rFonts w:ascii="Calibri" w:hAnsi="Calibri" w:cs="Calibri"/>
                <w:color w:val="000000"/>
                <w:szCs w:val="22"/>
              </w:rPr>
              <w:t>3-Zone d'action complémentaire (ZAC)</w:t>
            </w:r>
          </w:p>
        </w:tc>
      </w:tr>
    </w:tbl>
    <w:p w:rsidR="00B4575F" w:rsidRDefault="00B4575F" w:rsidP="00AF1207">
      <w:pPr>
        <w:autoSpaceDE w:val="0"/>
        <w:autoSpaceDN w:val="0"/>
        <w:adjustRightInd w:val="0"/>
        <w:spacing w:line="288" w:lineRule="auto"/>
        <w:jc w:val="both"/>
        <w:rPr>
          <w:rFonts w:cs="Arial"/>
          <w:b/>
          <w:bCs/>
          <w:szCs w:val="22"/>
          <w:highlight w:val="yellow"/>
        </w:rPr>
      </w:pPr>
    </w:p>
    <w:p w:rsidR="00B75D0A" w:rsidRDefault="00B75D0A" w:rsidP="00AF1207">
      <w:pPr>
        <w:autoSpaceDE w:val="0"/>
        <w:autoSpaceDN w:val="0"/>
        <w:adjustRightInd w:val="0"/>
        <w:spacing w:line="288" w:lineRule="auto"/>
        <w:jc w:val="both"/>
        <w:rPr>
          <w:rFonts w:cs="Arial"/>
          <w:b/>
          <w:bCs/>
          <w:szCs w:val="22"/>
          <w:highlight w:val="yellow"/>
        </w:rPr>
      </w:pPr>
    </w:p>
    <w:p w:rsidR="00B75D0A" w:rsidRDefault="00B75D0A" w:rsidP="00AF1207">
      <w:pPr>
        <w:autoSpaceDE w:val="0"/>
        <w:autoSpaceDN w:val="0"/>
        <w:adjustRightInd w:val="0"/>
        <w:spacing w:line="288" w:lineRule="auto"/>
        <w:jc w:val="both"/>
        <w:rPr>
          <w:rFonts w:cs="Arial"/>
          <w:b/>
          <w:bCs/>
          <w:szCs w:val="22"/>
          <w:highlight w:val="yellow"/>
        </w:rPr>
      </w:pPr>
    </w:p>
    <w:p w:rsidR="00B75D0A" w:rsidRDefault="00B75D0A" w:rsidP="00AF1207">
      <w:pPr>
        <w:autoSpaceDE w:val="0"/>
        <w:autoSpaceDN w:val="0"/>
        <w:adjustRightInd w:val="0"/>
        <w:spacing w:line="288" w:lineRule="auto"/>
        <w:jc w:val="both"/>
        <w:rPr>
          <w:rFonts w:cs="Arial"/>
          <w:b/>
          <w:bCs/>
          <w:szCs w:val="22"/>
          <w:highlight w:val="yellow"/>
        </w:rPr>
        <w:sectPr w:rsidR="00B75D0A" w:rsidSect="008D580B">
          <w:pgSz w:w="11906" w:h="16838"/>
          <w:pgMar w:top="720" w:right="720" w:bottom="720" w:left="720" w:header="720" w:footer="658" w:gutter="0"/>
          <w:cols w:space="720"/>
          <w:docGrid w:linePitch="299"/>
        </w:sectPr>
      </w:pPr>
    </w:p>
    <w:p w:rsidR="00B75D0A" w:rsidRDefault="00B75D0A" w:rsidP="00AF1207">
      <w:pPr>
        <w:autoSpaceDE w:val="0"/>
        <w:autoSpaceDN w:val="0"/>
        <w:adjustRightInd w:val="0"/>
        <w:spacing w:line="288" w:lineRule="auto"/>
        <w:jc w:val="both"/>
        <w:rPr>
          <w:rFonts w:cs="Arial"/>
          <w:b/>
          <w:bCs/>
          <w:szCs w:val="22"/>
          <w:highlight w:val="yellow"/>
        </w:rPr>
      </w:pPr>
    </w:p>
    <w:p w:rsidR="00B75D0A" w:rsidRPr="00C95534" w:rsidRDefault="00B75D0A" w:rsidP="00B75D0A">
      <w:pPr>
        <w:pBdr>
          <w:bottom w:val="single" w:sz="4" w:space="1" w:color="auto"/>
        </w:pBdr>
        <w:spacing w:line="288" w:lineRule="auto"/>
        <w:jc w:val="both"/>
        <w:rPr>
          <w:rFonts w:cs="Arial"/>
          <w:b/>
        </w:rPr>
      </w:pPr>
      <w:r>
        <w:rPr>
          <w:rFonts w:cs="Arial"/>
          <w:b/>
        </w:rPr>
        <w:t>Annexe 4</w:t>
      </w:r>
      <w:r w:rsidRPr="00C95534">
        <w:rPr>
          <w:rFonts w:cs="Arial"/>
          <w:b/>
        </w:rPr>
        <w:t> : Eligibilité des aides</w:t>
      </w:r>
    </w:p>
    <w:p w:rsidR="00B75D0A" w:rsidRPr="00764E01" w:rsidRDefault="00B75D0A" w:rsidP="00AF1207">
      <w:pPr>
        <w:autoSpaceDE w:val="0"/>
        <w:autoSpaceDN w:val="0"/>
        <w:adjustRightInd w:val="0"/>
        <w:spacing w:line="288" w:lineRule="auto"/>
        <w:jc w:val="both"/>
        <w:rPr>
          <w:rFonts w:cs="Arial"/>
          <w:b/>
          <w:bCs/>
          <w:szCs w:val="22"/>
          <w:highlight w:val="yellow"/>
        </w:rPr>
      </w:pPr>
      <w:r>
        <w:rPr>
          <w:rFonts w:cs="Arial"/>
          <w:b/>
          <w:bCs/>
          <w:noProof/>
          <w:szCs w:val="22"/>
        </w:rPr>
        <w:drawing>
          <wp:inline distT="0" distB="0" distL="0" distR="0" wp14:anchorId="79ADF65C" wp14:editId="21D10D7A">
            <wp:extent cx="8801735" cy="46482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ides conventionnelles.JPG"/>
                    <pic:cNvPicPr/>
                  </pic:nvPicPr>
                  <pic:blipFill>
                    <a:blip r:embed="rId20">
                      <a:extLst>
                        <a:ext uri="{28A0092B-C50C-407E-A947-70E740481C1C}">
                          <a14:useLocalDpi xmlns:a14="http://schemas.microsoft.com/office/drawing/2010/main" val="0"/>
                        </a:ext>
                      </a:extLst>
                    </a:blip>
                    <a:stretch>
                      <a:fillRect/>
                    </a:stretch>
                  </pic:blipFill>
                  <pic:spPr>
                    <a:xfrm>
                      <a:off x="0" y="0"/>
                      <a:ext cx="8801735" cy="4648200"/>
                    </a:xfrm>
                    <a:prstGeom prst="rect">
                      <a:avLst/>
                    </a:prstGeom>
                  </pic:spPr>
                </pic:pic>
              </a:graphicData>
            </a:graphic>
          </wp:inline>
        </w:drawing>
      </w:r>
    </w:p>
    <w:sectPr w:rsidR="00B75D0A" w:rsidRPr="00764E01" w:rsidSect="00B75D0A">
      <w:pgSz w:w="16838" w:h="11906" w:orient="landscape"/>
      <w:pgMar w:top="1418" w:right="1418" w:bottom="1418" w:left="1559" w:header="720" w:footer="658"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F7E01" w:rsidRDefault="00BF7E01">
      <w:r>
        <w:separator/>
      </w:r>
    </w:p>
  </w:endnote>
  <w:endnote w:type="continuationSeparator" w:id="0">
    <w:p w:rsidR="00BF7E01" w:rsidRDefault="00BF7E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6DE5" w:rsidRDefault="003D6DE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7E01" w:rsidRDefault="007710E8" w:rsidP="00AE5E60">
    <w:pPr>
      <w:pStyle w:val="Pieddepage"/>
      <w:pBdr>
        <w:top w:val="single" w:sz="4" w:space="1" w:color="auto"/>
      </w:pBdr>
      <w:tabs>
        <w:tab w:val="left" w:pos="1134"/>
      </w:tabs>
      <w:rPr>
        <w:rStyle w:val="Numrodepage"/>
        <w:sz w:val="18"/>
        <w:szCs w:val="18"/>
      </w:rPr>
    </w:pPr>
    <w:r>
      <w:rPr>
        <w:sz w:val="18"/>
        <w:szCs w:val="18"/>
      </w:rPr>
      <w:t>CRSA du 4 juillet 2023</w:t>
    </w:r>
    <w:bookmarkStart w:id="0" w:name="_GoBack"/>
    <w:bookmarkEnd w:id="0"/>
    <w:r w:rsidR="00BF7E01">
      <w:rPr>
        <w:sz w:val="18"/>
        <w:szCs w:val="18"/>
      </w:rPr>
      <w:tab/>
    </w:r>
    <w:r w:rsidR="00BF7E01">
      <w:rPr>
        <w:sz w:val="18"/>
        <w:szCs w:val="18"/>
      </w:rPr>
      <w:ptab w:relativeTo="margin" w:alignment="center" w:leader="none"/>
    </w:r>
    <w:r w:rsidR="00BF7E01">
      <w:rPr>
        <w:sz w:val="18"/>
        <w:szCs w:val="18"/>
      </w:rPr>
      <w:t>Révision du zonage médecin</w:t>
    </w:r>
    <w:r w:rsidR="00BF7E01" w:rsidRPr="002627A5">
      <w:rPr>
        <w:sz w:val="18"/>
        <w:szCs w:val="18"/>
      </w:rPr>
      <w:tab/>
    </w:r>
    <w:r w:rsidR="00BF7E01" w:rsidRPr="002627A5">
      <w:rPr>
        <w:rStyle w:val="Numrodepage"/>
        <w:sz w:val="18"/>
        <w:szCs w:val="18"/>
      </w:rPr>
      <w:fldChar w:fldCharType="begin"/>
    </w:r>
    <w:r w:rsidR="00BF7E01" w:rsidRPr="002627A5">
      <w:rPr>
        <w:rStyle w:val="Numrodepage"/>
        <w:sz w:val="18"/>
        <w:szCs w:val="18"/>
      </w:rPr>
      <w:instrText xml:space="preserve"> PAGE </w:instrText>
    </w:r>
    <w:r w:rsidR="00BF7E01" w:rsidRPr="002627A5">
      <w:rPr>
        <w:rStyle w:val="Numrodepage"/>
        <w:sz w:val="18"/>
        <w:szCs w:val="18"/>
      </w:rPr>
      <w:fldChar w:fldCharType="separate"/>
    </w:r>
    <w:r w:rsidR="003D6DE5">
      <w:rPr>
        <w:rStyle w:val="Numrodepage"/>
        <w:noProof/>
        <w:sz w:val="18"/>
        <w:szCs w:val="18"/>
      </w:rPr>
      <w:t>1</w:t>
    </w:r>
    <w:r w:rsidR="00BF7E01" w:rsidRPr="002627A5">
      <w:rPr>
        <w:rStyle w:val="Numrodepage"/>
        <w:sz w:val="18"/>
        <w:szCs w:val="18"/>
      </w:rPr>
      <w:fldChar w:fldCharType="end"/>
    </w:r>
    <w:r w:rsidR="00BF7E01" w:rsidRPr="002627A5">
      <w:rPr>
        <w:rStyle w:val="Numrodepage"/>
        <w:sz w:val="18"/>
        <w:szCs w:val="18"/>
      </w:rPr>
      <w:t>/</w:t>
    </w:r>
    <w:r w:rsidR="00BF7E01" w:rsidRPr="002627A5">
      <w:rPr>
        <w:rStyle w:val="Numrodepage"/>
        <w:sz w:val="18"/>
        <w:szCs w:val="18"/>
      </w:rPr>
      <w:fldChar w:fldCharType="begin"/>
    </w:r>
    <w:r w:rsidR="00BF7E01" w:rsidRPr="002627A5">
      <w:rPr>
        <w:rStyle w:val="Numrodepage"/>
        <w:sz w:val="18"/>
        <w:szCs w:val="18"/>
      </w:rPr>
      <w:instrText xml:space="preserve"> NUMPAGES </w:instrText>
    </w:r>
    <w:r w:rsidR="00BF7E01" w:rsidRPr="002627A5">
      <w:rPr>
        <w:rStyle w:val="Numrodepage"/>
        <w:sz w:val="18"/>
        <w:szCs w:val="18"/>
      </w:rPr>
      <w:fldChar w:fldCharType="separate"/>
    </w:r>
    <w:r w:rsidR="003D6DE5">
      <w:rPr>
        <w:rStyle w:val="Numrodepage"/>
        <w:noProof/>
        <w:sz w:val="18"/>
        <w:szCs w:val="18"/>
      </w:rPr>
      <w:t>43</w:t>
    </w:r>
    <w:r w:rsidR="00BF7E01" w:rsidRPr="002627A5">
      <w:rPr>
        <w:rStyle w:val="Numrodepage"/>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6DE5" w:rsidRDefault="003D6DE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F7E01" w:rsidRDefault="00BF7E01">
      <w:r>
        <w:separator/>
      </w:r>
    </w:p>
  </w:footnote>
  <w:footnote w:type="continuationSeparator" w:id="0">
    <w:p w:rsidR="00BF7E01" w:rsidRDefault="00BF7E01">
      <w:r>
        <w:continuationSeparator/>
      </w:r>
    </w:p>
  </w:footnote>
  <w:footnote w:id="1">
    <w:p w:rsidR="00BF7E01" w:rsidRPr="00654E69" w:rsidRDefault="00BF7E01" w:rsidP="00264E38">
      <w:pPr>
        <w:spacing w:line="288" w:lineRule="auto"/>
        <w:jc w:val="both"/>
        <w:rPr>
          <w:sz w:val="18"/>
        </w:rPr>
      </w:pPr>
      <w:r>
        <w:rPr>
          <w:rStyle w:val="Appelnotedebasdep"/>
        </w:rPr>
        <w:footnoteRef/>
      </w:r>
      <w:r>
        <w:t xml:space="preserve"> </w:t>
      </w:r>
      <w:r w:rsidRPr="00015C58">
        <w:rPr>
          <w:sz w:val="16"/>
        </w:rPr>
        <w:t>Liste des membres composant le groupe de travail régional :</w:t>
      </w:r>
      <w:r>
        <w:rPr>
          <w:sz w:val="16"/>
        </w:rPr>
        <w:t xml:space="preserve"> URPS médecins, CROM, CDOM 29, CDOM 56, CDOM 22, CDOM 35, Commission paritaire régionale, URBREIZH, Département de médecine générale de Rennes, Département de médecine générale de Brest, représentants des étudiants de médecine, représentants des usagers, Préfecture de région, Conseil Régional, Conseils départementaux, Association régionale des maires, Assurance maladie régime général, Mutualité sociale agricole,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6DE5" w:rsidRDefault="003D6DE5">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6DE5" w:rsidRDefault="003D6DE5">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6DE5" w:rsidRDefault="003D6DE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B0F88EF4"/>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3B310A0"/>
    <w:multiLevelType w:val="hybridMultilevel"/>
    <w:tmpl w:val="94CCDA6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4EF6D74"/>
    <w:multiLevelType w:val="hybridMultilevel"/>
    <w:tmpl w:val="9D8ED3F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6C56FCE"/>
    <w:multiLevelType w:val="hybridMultilevel"/>
    <w:tmpl w:val="C2188D68"/>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9773C41"/>
    <w:multiLevelType w:val="hybridMultilevel"/>
    <w:tmpl w:val="27762B9A"/>
    <w:lvl w:ilvl="0" w:tplc="1750CD58">
      <w:start w:val="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24F1A63"/>
    <w:multiLevelType w:val="hybridMultilevel"/>
    <w:tmpl w:val="1838A1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8DA095F"/>
    <w:multiLevelType w:val="hybridMultilevel"/>
    <w:tmpl w:val="4B3ED83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90B6749"/>
    <w:multiLevelType w:val="hybridMultilevel"/>
    <w:tmpl w:val="4690983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01156B2"/>
    <w:multiLevelType w:val="hybridMultilevel"/>
    <w:tmpl w:val="BCDE3CCC"/>
    <w:lvl w:ilvl="0" w:tplc="A736470E">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4F742B0"/>
    <w:multiLevelType w:val="hybridMultilevel"/>
    <w:tmpl w:val="B012509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2D820F06"/>
    <w:multiLevelType w:val="hybridMultilevel"/>
    <w:tmpl w:val="34F036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D9C03F8"/>
    <w:multiLevelType w:val="multilevel"/>
    <w:tmpl w:val="66FEAA44"/>
    <w:lvl w:ilvl="0">
      <w:start w:val="1"/>
      <w:numFmt w:val="upperRoman"/>
      <w:pStyle w:val="Titre1"/>
      <w:lvlText w:val="%1."/>
      <w:lvlJc w:val="left"/>
      <w:pPr>
        <w:tabs>
          <w:tab w:val="num" w:pos="360"/>
        </w:tabs>
        <w:ind w:left="0" w:firstLine="0"/>
      </w:pPr>
      <w:rPr>
        <w:rFonts w:hint="default"/>
      </w:rPr>
    </w:lvl>
    <w:lvl w:ilvl="1">
      <w:start w:val="1"/>
      <w:numFmt w:val="decimal"/>
      <w:pStyle w:val="Titre2"/>
      <w:lvlText w:val="%1.%2."/>
      <w:lvlJc w:val="left"/>
      <w:pPr>
        <w:tabs>
          <w:tab w:val="num" w:pos="1080"/>
        </w:tabs>
        <w:ind w:left="720" w:firstLine="0"/>
      </w:pPr>
      <w:rPr>
        <w:rFonts w:hint="default"/>
      </w:rPr>
    </w:lvl>
    <w:lvl w:ilvl="2">
      <w:start w:val="1"/>
      <w:numFmt w:val="decimal"/>
      <w:pStyle w:val="Titre3"/>
      <w:lvlText w:val="%1.%2.%3."/>
      <w:lvlJc w:val="left"/>
      <w:pPr>
        <w:tabs>
          <w:tab w:val="num" w:pos="1800"/>
        </w:tabs>
        <w:ind w:left="1440" w:firstLine="0"/>
      </w:pPr>
      <w:rPr>
        <w:rFonts w:hint="default"/>
      </w:rPr>
    </w:lvl>
    <w:lvl w:ilvl="3">
      <w:start w:val="1"/>
      <w:numFmt w:val="decimal"/>
      <w:pStyle w:val="Titre4"/>
      <w:lvlText w:val="%4 - "/>
      <w:lvlJc w:val="left"/>
      <w:pPr>
        <w:tabs>
          <w:tab w:val="num" w:pos="2520"/>
        </w:tabs>
        <w:ind w:left="2160" w:firstLine="0"/>
      </w:pPr>
      <w:rPr>
        <w:rFonts w:hint="default"/>
        <w:b/>
        <w:i/>
        <w:sz w:val="20"/>
      </w:rPr>
    </w:lvl>
    <w:lvl w:ilvl="4">
      <w:start w:val="1"/>
      <w:numFmt w:val="decimal"/>
      <w:pStyle w:val="Titre5"/>
      <w:lvlText w:val="(%5)"/>
      <w:lvlJc w:val="left"/>
      <w:pPr>
        <w:tabs>
          <w:tab w:val="num" w:pos="3240"/>
        </w:tabs>
        <w:ind w:left="2880" w:firstLine="0"/>
      </w:pPr>
      <w:rPr>
        <w:rFonts w:hint="default"/>
      </w:rPr>
    </w:lvl>
    <w:lvl w:ilvl="5">
      <w:start w:val="1"/>
      <w:numFmt w:val="lowerLetter"/>
      <w:pStyle w:val="Titre6"/>
      <w:lvlText w:val="(%6)"/>
      <w:lvlJc w:val="left"/>
      <w:pPr>
        <w:tabs>
          <w:tab w:val="num" w:pos="3960"/>
        </w:tabs>
        <w:ind w:left="3600" w:firstLine="0"/>
      </w:pPr>
      <w:rPr>
        <w:rFonts w:hint="default"/>
      </w:rPr>
    </w:lvl>
    <w:lvl w:ilvl="6">
      <w:start w:val="1"/>
      <w:numFmt w:val="lowerRoman"/>
      <w:pStyle w:val="Titre7"/>
      <w:lvlText w:val="(%7)"/>
      <w:lvlJc w:val="left"/>
      <w:pPr>
        <w:tabs>
          <w:tab w:val="num" w:pos="4680"/>
        </w:tabs>
        <w:ind w:left="4320" w:firstLine="0"/>
      </w:pPr>
      <w:rPr>
        <w:rFonts w:hint="default"/>
      </w:rPr>
    </w:lvl>
    <w:lvl w:ilvl="7">
      <w:start w:val="1"/>
      <w:numFmt w:val="lowerLetter"/>
      <w:pStyle w:val="Titre8"/>
      <w:lvlText w:val="(%8)"/>
      <w:lvlJc w:val="left"/>
      <w:pPr>
        <w:tabs>
          <w:tab w:val="num" w:pos="5400"/>
        </w:tabs>
        <w:ind w:left="5040" w:firstLine="0"/>
      </w:pPr>
      <w:rPr>
        <w:rFonts w:hint="default"/>
      </w:rPr>
    </w:lvl>
    <w:lvl w:ilvl="8">
      <w:start w:val="1"/>
      <w:numFmt w:val="lowerRoman"/>
      <w:pStyle w:val="Titre9"/>
      <w:lvlText w:val="(%9)"/>
      <w:lvlJc w:val="left"/>
      <w:pPr>
        <w:tabs>
          <w:tab w:val="num" w:pos="6120"/>
        </w:tabs>
        <w:ind w:left="5760" w:firstLine="0"/>
      </w:pPr>
      <w:rPr>
        <w:rFonts w:hint="default"/>
      </w:rPr>
    </w:lvl>
  </w:abstractNum>
  <w:abstractNum w:abstractNumId="12" w15:restartNumberingAfterBreak="0">
    <w:nsid w:val="2F3C42D4"/>
    <w:multiLevelType w:val="hybridMultilevel"/>
    <w:tmpl w:val="F594E062"/>
    <w:lvl w:ilvl="0" w:tplc="A9281770">
      <w:start w:val="1"/>
      <w:numFmt w:val="decimal"/>
      <w:lvlText w:val="%1."/>
      <w:lvlJc w:val="left"/>
      <w:pPr>
        <w:tabs>
          <w:tab w:val="num" w:pos="720"/>
        </w:tabs>
        <w:ind w:left="720" w:hanging="360"/>
      </w:pPr>
    </w:lvl>
    <w:lvl w:ilvl="1" w:tplc="88CA3818">
      <w:start w:val="1"/>
      <w:numFmt w:val="decimal"/>
      <w:lvlText w:val="%2."/>
      <w:lvlJc w:val="left"/>
      <w:pPr>
        <w:tabs>
          <w:tab w:val="num" w:pos="1440"/>
        </w:tabs>
        <w:ind w:left="1440" w:hanging="360"/>
      </w:pPr>
    </w:lvl>
    <w:lvl w:ilvl="2" w:tplc="7346E324" w:tentative="1">
      <w:start w:val="1"/>
      <w:numFmt w:val="decimal"/>
      <w:lvlText w:val="%3."/>
      <w:lvlJc w:val="left"/>
      <w:pPr>
        <w:tabs>
          <w:tab w:val="num" w:pos="2160"/>
        </w:tabs>
        <w:ind w:left="2160" w:hanging="360"/>
      </w:pPr>
    </w:lvl>
    <w:lvl w:ilvl="3" w:tplc="757A501C" w:tentative="1">
      <w:start w:val="1"/>
      <w:numFmt w:val="decimal"/>
      <w:lvlText w:val="%4."/>
      <w:lvlJc w:val="left"/>
      <w:pPr>
        <w:tabs>
          <w:tab w:val="num" w:pos="2880"/>
        </w:tabs>
        <w:ind w:left="2880" w:hanging="360"/>
      </w:pPr>
    </w:lvl>
    <w:lvl w:ilvl="4" w:tplc="B3823ACC" w:tentative="1">
      <w:start w:val="1"/>
      <w:numFmt w:val="decimal"/>
      <w:lvlText w:val="%5."/>
      <w:lvlJc w:val="left"/>
      <w:pPr>
        <w:tabs>
          <w:tab w:val="num" w:pos="3600"/>
        </w:tabs>
        <w:ind w:left="3600" w:hanging="360"/>
      </w:pPr>
    </w:lvl>
    <w:lvl w:ilvl="5" w:tplc="F1B6663A" w:tentative="1">
      <w:start w:val="1"/>
      <w:numFmt w:val="decimal"/>
      <w:lvlText w:val="%6."/>
      <w:lvlJc w:val="left"/>
      <w:pPr>
        <w:tabs>
          <w:tab w:val="num" w:pos="4320"/>
        </w:tabs>
        <w:ind w:left="4320" w:hanging="360"/>
      </w:pPr>
    </w:lvl>
    <w:lvl w:ilvl="6" w:tplc="2354B1B0" w:tentative="1">
      <w:start w:val="1"/>
      <w:numFmt w:val="decimal"/>
      <w:lvlText w:val="%7."/>
      <w:lvlJc w:val="left"/>
      <w:pPr>
        <w:tabs>
          <w:tab w:val="num" w:pos="5040"/>
        </w:tabs>
        <w:ind w:left="5040" w:hanging="360"/>
      </w:pPr>
    </w:lvl>
    <w:lvl w:ilvl="7" w:tplc="27C8A63E" w:tentative="1">
      <w:start w:val="1"/>
      <w:numFmt w:val="decimal"/>
      <w:lvlText w:val="%8."/>
      <w:lvlJc w:val="left"/>
      <w:pPr>
        <w:tabs>
          <w:tab w:val="num" w:pos="5760"/>
        </w:tabs>
        <w:ind w:left="5760" w:hanging="360"/>
      </w:pPr>
    </w:lvl>
    <w:lvl w:ilvl="8" w:tplc="23BC6C2E" w:tentative="1">
      <w:start w:val="1"/>
      <w:numFmt w:val="decimal"/>
      <w:lvlText w:val="%9."/>
      <w:lvlJc w:val="left"/>
      <w:pPr>
        <w:tabs>
          <w:tab w:val="num" w:pos="6480"/>
        </w:tabs>
        <w:ind w:left="6480" w:hanging="360"/>
      </w:pPr>
    </w:lvl>
  </w:abstractNum>
  <w:abstractNum w:abstractNumId="13" w15:restartNumberingAfterBreak="0">
    <w:nsid w:val="37C82754"/>
    <w:multiLevelType w:val="hybridMultilevel"/>
    <w:tmpl w:val="1A9C5330"/>
    <w:lvl w:ilvl="0" w:tplc="EEEC6BE0">
      <w:start w:val="1"/>
      <w:numFmt w:val="decimal"/>
      <w:lvlText w:val="%1."/>
      <w:lvlJc w:val="left"/>
      <w:pPr>
        <w:tabs>
          <w:tab w:val="num" w:pos="720"/>
        </w:tabs>
        <w:ind w:left="720" w:hanging="360"/>
      </w:pPr>
    </w:lvl>
    <w:lvl w:ilvl="1" w:tplc="DF123434">
      <w:start w:val="1"/>
      <w:numFmt w:val="decimal"/>
      <w:lvlText w:val="%2."/>
      <w:lvlJc w:val="left"/>
      <w:pPr>
        <w:tabs>
          <w:tab w:val="num" w:pos="1440"/>
        </w:tabs>
        <w:ind w:left="1440" w:hanging="360"/>
      </w:pPr>
      <w:rPr>
        <w:b/>
      </w:rPr>
    </w:lvl>
    <w:lvl w:ilvl="2" w:tplc="16BEF1D0" w:tentative="1">
      <w:start w:val="1"/>
      <w:numFmt w:val="decimal"/>
      <w:lvlText w:val="%3."/>
      <w:lvlJc w:val="left"/>
      <w:pPr>
        <w:tabs>
          <w:tab w:val="num" w:pos="2160"/>
        </w:tabs>
        <w:ind w:left="2160" w:hanging="360"/>
      </w:pPr>
    </w:lvl>
    <w:lvl w:ilvl="3" w:tplc="373A1466" w:tentative="1">
      <w:start w:val="1"/>
      <w:numFmt w:val="decimal"/>
      <w:lvlText w:val="%4."/>
      <w:lvlJc w:val="left"/>
      <w:pPr>
        <w:tabs>
          <w:tab w:val="num" w:pos="2880"/>
        </w:tabs>
        <w:ind w:left="2880" w:hanging="360"/>
      </w:pPr>
    </w:lvl>
    <w:lvl w:ilvl="4" w:tplc="D1A2BF5A" w:tentative="1">
      <w:start w:val="1"/>
      <w:numFmt w:val="decimal"/>
      <w:lvlText w:val="%5."/>
      <w:lvlJc w:val="left"/>
      <w:pPr>
        <w:tabs>
          <w:tab w:val="num" w:pos="3600"/>
        </w:tabs>
        <w:ind w:left="3600" w:hanging="360"/>
      </w:pPr>
    </w:lvl>
    <w:lvl w:ilvl="5" w:tplc="7954E96E" w:tentative="1">
      <w:start w:val="1"/>
      <w:numFmt w:val="decimal"/>
      <w:lvlText w:val="%6."/>
      <w:lvlJc w:val="left"/>
      <w:pPr>
        <w:tabs>
          <w:tab w:val="num" w:pos="4320"/>
        </w:tabs>
        <w:ind w:left="4320" w:hanging="360"/>
      </w:pPr>
    </w:lvl>
    <w:lvl w:ilvl="6" w:tplc="B030D8DC" w:tentative="1">
      <w:start w:val="1"/>
      <w:numFmt w:val="decimal"/>
      <w:lvlText w:val="%7."/>
      <w:lvlJc w:val="left"/>
      <w:pPr>
        <w:tabs>
          <w:tab w:val="num" w:pos="5040"/>
        </w:tabs>
        <w:ind w:left="5040" w:hanging="360"/>
      </w:pPr>
    </w:lvl>
    <w:lvl w:ilvl="7" w:tplc="ECEA58D8" w:tentative="1">
      <w:start w:val="1"/>
      <w:numFmt w:val="decimal"/>
      <w:lvlText w:val="%8."/>
      <w:lvlJc w:val="left"/>
      <w:pPr>
        <w:tabs>
          <w:tab w:val="num" w:pos="5760"/>
        </w:tabs>
        <w:ind w:left="5760" w:hanging="360"/>
      </w:pPr>
    </w:lvl>
    <w:lvl w:ilvl="8" w:tplc="E312ED26" w:tentative="1">
      <w:start w:val="1"/>
      <w:numFmt w:val="decimal"/>
      <w:lvlText w:val="%9."/>
      <w:lvlJc w:val="left"/>
      <w:pPr>
        <w:tabs>
          <w:tab w:val="num" w:pos="6480"/>
        </w:tabs>
        <w:ind w:left="6480" w:hanging="360"/>
      </w:pPr>
    </w:lvl>
  </w:abstractNum>
  <w:abstractNum w:abstractNumId="14" w15:restartNumberingAfterBreak="0">
    <w:nsid w:val="3A2974A2"/>
    <w:multiLevelType w:val="hybridMultilevel"/>
    <w:tmpl w:val="81B0B5F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A30144A"/>
    <w:multiLevelType w:val="hybridMultilevel"/>
    <w:tmpl w:val="032851C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1954311"/>
    <w:multiLevelType w:val="hybridMultilevel"/>
    <w:tmpl w:val="BCDE3CCC"/>
    <w:lvl w:ilvl="0" w:tplc="A736470E">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4B024FB5"/>
    <w:multiLevelType w:val="hybridMultilevel"/>
    <w:tmpl w:val="3CC24A2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7760D51"/>
    <w:multiLevelType w:val="hybridMultilevel"/>
    <w:tmpl w:val="1B18E10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8632900"/>
    <w:multiLevelType w:val="hybridMultilevel"/>
    <w:tmpl w:val="451A8D00"/>
    <w:lvl w:ilvl="0" w:tplc="2580E0FA">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A9D0958"/>
    <w:multiLevelType w:val="hybridMultilevel"/>
    <w:tmpl w:val="A60C8674"/>
    <w:lvl w:ilvl="0" w:tplc="08BC5746">
      <w:start w:val="1"/>
      <w:numFmt w:val="low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B0F0BCD"/>
    <w:multiLevelType w:val="hybridMultilevel"/>
    <w:tmpl w:val="E8AEDE2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3561BE8"/>
    <w:multiLevelType w:val="hybridMultilevel"/>
    <w:tmpl w:val="764470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3975219"/>
    <w:multiLevelType w:val="hybridMultilevel"/>
    <w:tmpl w:val="BE4AA07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5E356B9"/>
    <w:multiLevelType w:val="hybridMultilevel"/>
    <w:tmpl w:val="78BAE1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1"/>
  </w:num>
  <w:num w:numId="2">
    <w:abstractNumId w:val="13"/>
  </w:num>
  <w:num w:numId="3">
    <w:abstractNumId w:val="5"/>
  </w:num>
  <w:num w:numId="4">
    <w:abstractNumId w:val="24"/>
  </w:num>
  <w:num w:numId="5">
    <w:abstractNumId w:val="10"/>
  </w:num>
  <w:num w:numId="6">
    <w:abstractNumId w:val="6"/>
  </w:num>
  <w:num w:numId="7">
    <w:abstractNumId w:val="14"/>
  </w:num>
  <w:num w:numId="8">
    <w:abstractNumId w:val="17"/>
  </w:num>
  <w:num w:numId="9">
    <w:abstractNumId w:val="15"/>
  </w:num>
  <w:num w:numId="10">
    <w:abstractNumId w:val="23"/>
  </w:num>
  <w:num w:numId="11">
    <w:abstractNumId w:val="21"/>
  </w:num>
  <w:num w:numId="12">
    <w:abstractNumId w:val="2"/>
  </w:num>
  <w:num w:numId="13">
    <w:abstractNumId w:val="18"/>
  </w:num>
  <w:num w:numId="14">
    <w:abstractNumId w:val="7"/>
  </w:num>
  <w:num w:numId="15">
    <w:abstractNumId w:val="16"/>
  </w:num>
  <w:num w:numId="16">
    <w:abstractNumId w:val="0"/>
  </w:num>
  <w:num w:numId="17">
    <w:abstractNumId w:val="19"/>
  </w:num>
  <w:num w:numId="18">
    <w:abstractNumId w:val="8"/>
  </w:num>
  <w:num w:numId="19">
    <w:abstractNumId w:val="3"/>
  </w:num>
  <w:num w:numId="20">
    <w:abstractNumId w:val="20"/>
  </w:num>
  <w:num w:numId="21">
    <w:abstractNumId w:val="9"/>
  </w:num>
  <w:num w:numId="22">
    <w:abstractNumId w:val="4"/>
  </w:num>
  <w:num w:numId="23">
    <w:abstractNumId w:val="12"/>
  </w:num>
  <w:num w:numId="24">
    <w:abstractNumId w:val="22"/>
  </w:num>
  <w:num w:numId="25">
    <w:abstractNumId w:val="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7B35"/>
    <w:rsid w:val="00003D84"/>
    <w:rsid w:val="000045EB"/>
    <w:rsid w:val="000169FE"/>
    <w:rsid w:val="000250E3"/>
    <w:rsid w:val="0003082F"/>
    <w:rsid w:val="0004555D"/>
    <w:rsid w:val="00065203"/>
    <w:rsid w:val="0008102D"/>
    <w:rsid w:val="00084E73"/>
    <w:rsid w:val="00091279"/>
    <w:rsid w:val="000A01CB"/>
    <w:rsid w:val="000A1BC8"/>
    <w:rsid w:val="000A73D9"/>
    <w:rsid w:val="000D072E"/>
    <w:rsid w:val="000D6EAF"/>
    <w:rsid w:val="000E6D86"/>
    <w:rsid w:val="000E7DE0"/>
    <w:rsid w:val="000F1951"/>
    <w:rsid w:val="000F1F81"/>
    <w:rsid w:val="000F295E"/>
    <w:rsid w:val="0012652C"/>
    <w:rsid w:val="00126EBF"/>
    <w:rsid w:val="001333F6"/>
    <w:rsid w:val="00137039"/>
    <w:rsid w:val="00146C28"/>
    <w:rsid w:val="00152079"/>
    <w:rsid w:val="001577FD"/>
    <w:rsid w:val="00160B44"/>
    <w:rsid w:val="00175FBE"/>
    <w:rsid w:val="00183A61"/>
    <w:rsid w:val="001979E1"/>
    <w:rsid w:val="001B5698"/>
    <w:rsid w:val="001C130B"/>
    <w:rsid w:val="001C3BB5"/>
    <w:rsid w:val="001C414C"/>
    <w:rsid w:val="001D44BA"/>
    <w:rsid w:val="001F3003"/>
    <w:rsid w:val="002032F3"/>
    <w:rsid w:val="00213850"/>
    <w:rsid w:val="00233A32"/>
    <w:rsid w:val="00233E82"/>
    <w:rsid w:val="00252361"/>
    <w:rsid w:val="00256030"/>
    <w:rsid w:val="002627A5"/>
    <w:rsid w:val="00264E38"/>
    <w:rsid w:val="002727B4"/>
    <w:rsid w:val="002758F2"/>
    <w:rsid w:val="00283E1D"/>
    <w:rsid w:val="002B2302"/>
    <w:rsid w:val="002C2384"/>
    <w:rsid w:val="002C7F13"/>
    <w:rsid w:val="002D2479"/>
    <w:rsid w:val="002D2F69"/>
    <w:rsid w:val="002D4D1F"/>
    <w:rsid w:val="002E3541"/>
    <w:rsid w:val="002F7A10"/>
    <w:rsid w:val="003051ED"/>
    <w:rsid w:val="0031468F"/>
    <w:rsid w:val="00315364"/>
    <w:rsid w:val="003226AA"/>
    <w:rsid w:val="00330BE4"/>
    <w:rsid w:val="00331F37"/>
    <w:rsid w:val="003356CF"/>
    <w:rsid w:val="003405BF"/>
    <w:rsid w:val="003421AD"/>
    <w:rsid w:val="00370017"/>
    <w:rsid w:val="003A0966"/>
    <w:rsid w:val="003A341E"/>
    <w:rsid w:val="003B7775"/>
    <w:rsid w:val="003C09DB"/>
    <w:rsid w:val="003C46AD"/>
    <w:rsid w:val="003D6DE5"/>
    <w:rsid w:val="003E3379"/>
    <w:rsid w:val="003F104E"/>
    <w:rsid w:val="003F2254"/>
    <w:rsid w:val="003F3E0B"/>
    <w:rsid w:val="003F5D92"/>
    <w:rsid w:val="00400744"/>
    <w:rsid w:val="00412341"/>
    <w:rsid w:val="004170D1"/>
    <w:rsid w:val="004207D9"/>
    <w:rsid w:val="004300CF"/>
    <w:rsid w:val="00435997"/>
    <w:rsid w:val="00443EE1"/>
    <w:rsid w:val="0045174D"/>
    <w:rsid w:val="0046274E"/>
    <w:rsid w:val="004645BD"/>
    <w:rsid w:val="00467A08"/>
    <w:rsid w:val="00467C1A"/>
    <w:rsid w:val="00476F39"/>
    <w:rsid w:val="0048756B"/>
    <w:rsid w:val="00490FE9"/>
    <w:rsid w:val="0049780A"/>
    <w:rsid w:val="004B3786"/>
    <w:rsid w:val="004B5EC7"/>
    <w:rsid w:val="004C0D2B"/>
    <w:rsid w:val="004D629C"/>
    <w:rsid w:val="004E1D87"/>
    <w:rsid w:val="004E30B8"/>
    <w:rsid w:val="004F1480"/>
    <w:rsid w:val="004F398C"/>
    <w:rsid w:val="004F4F9E"/>
    <w:rsid w:val="005005DF"/>
    <w:rsid w:val="005071C0"/>
    <w:rsid w:val="0050768A"/>
    <w:rsid w:val="005101EB"/>
    <w:rsid w:val="00516C85"/>
    <w:rsid w:val="00522A88"/>
    <w:rsid w:val="0053066D"/>
    <w:rsid w:val="005350C3"/>
    <w:rsid w:val="005646AE"/>
    <w:rsid w:val="005658BB"/>
    <w:rsid w:val="00567E81"/>
    <w:rsid w:val="005738F9"/>
    <w:rsid w:val="0059427D"/>
    <w:rsid w:val="00594717"/>
    <w:rsid w:val="00597B35"/>
    <w:rsid w:val="005A00F8"/>
    <w:rsid w:val="005A124C"/>
    <w:rsid w:val="005A1AF8"/>
    <w:rsid w:val="005A507D"/>
    <w:rsid w:val="005C1937"/>
    <w:rsid w:val="005C602F"/>
    <w:rsid w:val="005D5AB1"/>
    <w:rsid w:val="005F0484"/>
    <w:rsid w:val="005F2DB1"/>
    <w:rsid w:val="00610BC7"/>
    <w:rsid w:val="00621B09"/>
    <w:rsid w:val="00623AFA"/>
    <w:rsid w:val="006244F4"/>
    <w:rsid w:val="006261DC"/>
    <w:rsid w:val="00634D87"/>
    <w:rsid w:val="0065216B"/>
    <w:rsid w:val="00654050"/>
    <w:rsid w:val="00654E69"/>
    <w:rsid w:val="00662818"/>
    <w:rsid w:val="00664393"/>
    <w:rsid w:val="0067297B"/>
    <w:rsid w:val="0068213A"/>
    <w:rsid w:val="00682270"/>
    <w:rsid w:val="00682AB8"/>
    <w:rsid w:val="00684FBC"/>
    <w:rsid w:val="0069041A"/>
    <w:rsid w:val="006C2E5A"/>
    <w:rsid w:val="006C5753"/>
    <w:rsid w:val="006C67BA"/>
    <w:rsid w:val="006F224F"/>
    <w:rsid w:val="006F3F20"/>
    <w:rsid w:val="00711B06"/>
    <w:rsid w:val="00715A2E"/>
    <w:rsid w:val="0071762C"/>
    <w:rsid w:val="007226D9"/>
    <w:rsid w:val="0074566C"/>
    <w:rsid w:val="00747972"/>
    <w:rsid w:val="007527F0"/>
    <w:rsid w:val="00752982"/>
    <w:rsid w:val="0075487A"/>
    <w:rsid w:val="00764E01"/>
    <w:rsid w:val="007710E8"/>
    <w:rsid w:val="007761C8"/>
    <w:rsid w:val="00782192"/>
    <w:rsid w:val="00791666"/>
    <w:rsid w:val="00795AF9"/>
    <w:rsid w:val="007A098C"/>
    <w:rsid w:val="007B1775"/>
    <w:rsid w:val="007C4F65"/>
    <w:rsid w:val="007D6007"/>
    <w:rsid w:val="007E2522"/>
    <w:rsid w:val="007E3DF1"/>
    <w:rsid w:val="007F3619"/>
    <w:rsid w:val="007F3C90"/>
    <w:rsid w:val="00816174"/>
    <w:rsid w:val="00817045"/>
    <w:rsid w:val="00823124"/>
    <w:rsid w:val="00823145"/>
    <w:rsid w:val="008245E8"/>
    <w:rsid w:val="0082538C"/>
    <w:rsid w:val="00826544"/>
    <w:rsid w:val="00830CF6"/>
    <w:rsid w:val="008362C5"/>
    <w:rsid w:val="0083703E"/>
    <w:rsid w:val="00840B5D"/>
    <w:rsid w:val="00843EE6"/>
    <w:rsid w:val="00852F28"/>
    <w:rsid w:val="0085652C"/>
    <w:rsid w:val="00875948"/>
    <w:rsid w:val="00885034"/>
    <w:rsid w:val="00895AEA"/>
    <w:rsid w:val="0089706F"/>
    <w:rsid w:val="008B1189"/>
    <w:rsid w:val="008B15E5"/>
    <w:rsid w:val="008B3D73"/>
    <w:rsid w:val="008B4525"/>
    <w:rsid w:val="008D580B"/>
    <w:rsid w:val="008E0ACD"/>
    <w:rsid w:val="008E2C35"/>
    <w:rsid w:val="008E5AE2"/>
    <w:rsid w:val="009017D4"/>
    <w:rsid w:val="009200E7"/>
    <w:rsid w:val="0093613F"/>
    <w:rsid w:val="00941D3D"/>
    <w:rsid w:val="00942806"/>
    <w:rsid w:val="00970FE6"/>
    <w:rsid w:val="00974702"/>
    <w:rsid w:val="00976D7A"/>
    <w:rsid w:val="00994A8F"/>
    <w:rsid w:val="009966C2"/>
    <w:rsid w:val="00996BD8"/>
    <w:rsid w:val="00997513"/>
    <w:rsid w:val="009A219C"/>
    <w:rsid w:val="009A25A9"/>
    <w:rsid w:val="009B312D"/>
    <w:rsid w:val="009B74ED"/>
    <w:rsid w:val="009B75D1"/>
    <w:rsid w:val="009C1011"/>
    <w:rsid w:val="009C6E25"/>
    <w:rsid w:val="009D02D1"/>
    <w:rsid w:val="009E6FCD"/>
    <w:rsid w:val="00A00F1C"/>
    <w:rsid w:val="00A01B9A"/>
    <w:rsid w:val="00A032F3"/>
    <w:rsid w:val="00A061BB"/>
    <w:rsid w:val="00A13701"/>
    <w:rsid w:val="00A15D84"/>
    <w:rsid w:val="00A2280F"/>
    <w:rsid w:val="00A25AE5"/>
    <w:rsid w:val="00A32005"/>
    <w:rsid w:val="00A33C34"/>
    <w:rsid w:val="00A602BA"/>
    <w:rsid w:val="00A61EE9"/>
    <w:rsid w:val="00A6665F"/>
    <w:rsid w:val="00A66AED"/>
    <w:rsid w:val="00A673A7"/>
    <w:rsid w:val="00A7080C"/>
    <w:rsid w:val="00A77630"/>
    <w:rsid w:val="00A77694"/>
    <w:rsid w:val="00A80823"/>
    <w:rsid w:val="00A80B64"/>
    <w:rsid w:val="00A92FBB"/>
    <w:rsid w:val="00AA5F81"/>
    <w:rsid w:val="00AD0276"/>
    <w:rsid w:val="00AE5B58"/>
    <w:rsid w:val="00AE5E60"/>
    <w:rsid w:val="00AE774E"/>
    <w:rsid w:val="00AE7D0C"/>
    <w:rsid w:val="00AF085B"/>
    <w:rsid w:val="00AF1207"/>
    <w:rsid w:val="00B03D72"/>
    <w:rsid w:val="00B047FE"/>
    <w:rsid w:val="00B07329"/>
    <w:rsid w:val="00B17AE5"/>
    <w:rsid w:val="00B27EC0"/>
    <w:rsid w:val="00B37B29"/>
    <w:rsid w:val="00B41545"/>
    <w:rsid w:val="00B43B1D"/>
    <w:rsid w:val="00B4575F"/>
    <w:rsid w:val="00B46175"/>
    <w:rsid w:val="00B46716"/>
    <w:rsid w:val="00B52822"/>
    <w:rsid w:val="00B56B9E"/>
    <w:rsid w:val="00B61F3E"/>
    <w:rsid w:val="00B722F6"/>
    <w:rsid w:val="00B75D0A"/>
    <w:rsid w:val="00B84EEB"/>
    <w:rsid w:val="00B87612"/>
    <w:rsid w:val="00B97DF0"/>
    <w:rsid w:val="00BA52F5"/>
    <w:rsid w:val="00BA7181"/>
    <w:rsid w:val="00BB4D3D"/>
    <w:rsid w:val="00BB5757"/>
    <w:rsid w:val="00BB5FBE"/>
    <w:rsid w:val="00BC12D8"/>
    <w:rsid w:val="00BC208C"/>
    <w:rsid w:val="00BD0EE1"/>
    <w:rsid w:val="00BD2BD1"/>
    <w:rsid w:val="00BD4CAB"/>
    <w:rsid w:val="00BD50AF"/>
    <w:rsid w:val="00BE1026"/>
    <w:rsid w:val="00BF2C7E"/>
    <w:rsid w:val="00BF6187"/>
    <w:rsid w:val="00BF7E01"/>
    <w:rsid w:val="00C21F1A"/>
    <w:rsid w:val="00C2784E"/>
    <w:rsid w:val="00C31E0C"/>
    <w:rsid w:val="00C36AF3"/>
    <w:rsid w:val="00C425A6"/>
    <w:rsid w:val="00C47AA3"/>
    <w:rsid w:val="00C47E53"/>
    <w:rsid w:val="00C62F46"/>
    <w:rsid w:val="00C719C9"/>
    <w:rsid w:val="00C72EDE"/>
    <w:rsid w:val="00C77402"/>
    <w:rsid w:val="00C8069F"/>
    <w:rsid w:val="00C95534"/>
    <w:rsid w:val="00CA33D4"/>
    <w:rsid w:val="00CC1409"/>
    <w:rsid w:val="00CC4A95"/>
    <w:rsid w:val="00CC6FF5"/>
    <w:rsid w:val="00CE0917"/>
    <w:rsid w:val="00CE1E9F"/>
    <w:rsid w:val="00CE7FB4"/>
    <w:rsid w:val="00D01D5F"/>
    <w:rsid w:val="00D10AB9"/>
    <w:rsid w:val="00D1552F"/>
    <w:rsid w:val="00D24AFA"/>
    <w:rsid w:val="00D3412C"/>
    <w:rsid w:val="00D442FE"/>
    <w:rsid w:val="00D46709"/>
    <w:rsid w:val="00D468E7"/>
    <w:rsid w:val="00D52206"/>
    <w:rsid w:val="00D5271B"/>
    <w:rsid w:val="00D53A95"/>
    <w:rsid w:val="00D669CD"/>
    <w:rsid w:val="00D81A0A"/>
    <w:rsid w:val="00D90998"/>
    <w:rsid w:val="00D9743B"/>
    <w:rsid w:val="00DA1778"/>
    <w:rsid w:val="00DC7F74"/>
    <w:rsid w:val="00DE011F"/>
    <w:rsid w:val="00DE6E2A"/>
    <w:rsid w:val="00E00039"/>
    <w:rsid w:val="00E01A44"/>
    <w:rsid w:val="00E021F0"/>
    <w:rsid w:val="00E03BCC"/>
    <w:rsid w:val="00E1580B"/>
    <w:rsid w:val="00E17A0C"/>
    <w:rsid w:val="00E24341"/>
    <w:rsid w:val="00E430C7"/>
    <w:rsid w:val="00E57DDD"/>
    <w:rsid w:val="00E629B0"/>
    <w:rsid w:val="00E64BAB"/>
    <w:rsid w:val="00E6580C"/>
    <w:rsid w:val="00E7055C"/>
    <w:rsid w:val="00E72615"/>
    <w:rsid w:val="00E7771F"/>
    <w:rsid w:val="00E86FE1"/>
    <w:rsid w:val="00E87726"/>
    <w:rsid w:val="00E95F41"/>
    <w:rsid w:val="00EB0211"/>
    <w:rsid w:val="00EB14A7"/>
    <w:rsid w:val="00EC737D"/>
    <w:rsid w:val="00ED4440"/>
    <w:rsid w:val="00EE0C3C"/>
    <w:rsid w:val="00EE3087"/>
    <w:rsid w:val="00F117E1"/>
    <w:rsid w:val="00F15F88"/>
    <w:rsid w:val="00F23831"/>
    <w:rsid w:val="00F24E25"/>
    <w:rsid w:val="00F336A4"/>
    <w:rsid w:val="00F44402"/>
    <w:rsid w:val="00F5720A"/>
    <w:rsid w:val="00F73030"/>
    <w:rsid w:val="00F77BEA"/>
    <w:rsid w:val="00F81807"/>
    <w:rsid w:val="00F83172"/>
    <w:rsid w:val="00FA67FC"/>
    <w:rsid w:val="00FA72D3"/>
    <w:rsid w:val="00FB1A88"/>
    <w:rsid w:val="00FC5ECF"/>
    <w:rsid w:val="00FD130D"/>
    <w:rsid w:val="00FD2088"/>
    <w:rsid w:val="00FD4BA3"/>
    <w:rsid w:val="00FD60A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33B0BC90"/>
  <w15:docId w15:val="{170A1D5E-C14C-4D60-B413-A90323BBB9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5E60"/>
    <w:rPr>
      <w:rFonts w:ascii="Arial" w:hAnsi="Arial"/>
      <w:sz w:val="22"/>
    </w:rPr>
  </w:style>
  <w:style w:type="paragraph" w:styleId="Titre1">
    <w:name w:val="heading 1"/>
    <w:basedOn w:val="Normal"/>
    <w:next w:val="Normal"/>
    <w:qFormat/>
    <w:rsid w:val="00597B35"/>
    <w:pPr>
      <w:keepNext/>
      <w:numPr>
        <w:numId w:val="1"/>
      </w:numPr>
      <w:outlineLvl w:val="0"/>
    </w:pPr>
    <w:rPr>
      <w:rFonts w:cs="Arial"/>
      <w:b/>
      <w:bCs/>
      <w:sz w:val="16"/>
      <w:szCs w:val="24"/>
    </w:rPr>
  </w:style>
  <w:style w:type="paragraph" w:styleId="Titre2">
    <w:name w:val="heading 2"/>
    <w:basedOn w:val="Normal"/>
    <w:next w:val="Normal"/>
    <w:qFormat/>
    <w:rsid w:val="00BE1026"/>
    <w:pPr>
      <w:keepNext/>
      <w:numPr>
        <w:ilvl w:val="1"/>
        <w:numId w:val="1"/>
      </w:numPr>
      <w:spacing w:before="240" w:after="60"/>
      <w:outlineLvl w:val="1"/>
    </w:pPr>
    <w:rPr>
      <w:rFonts w:cs="Arial"/>
      <w:b/>
      <w:bCs/>
      <w:i/>
      <w:iCs/>
      <w:sz w:val="28"/>
      <w:szCs w:val="28"/>
    </w:rPr>
  </w:style>
  <w:style w:type="paragraph" w:styleId="Titre3">
    <w:name w:val="heading 3"/>
    <w:basedOn w:val="Normal"/>
    <w:next w:val="Normal"/>
    <w:qFormat/>
    <w:rsid w:val="00BE1026"/>
    <w:pPr>
      <w:keepNext/>
      <w:numPr>
        <w:ilvl w:val="2"/>
        <w:numId w:val="1"/>
      </w:numPr>
      <w:spacing w:before="240" w:after="60"/>
      <w:outlineLvl w:val="2"/>
    </w:pPr>
    <w:rPr>
      <w:rFonts w:cs="Arial"/>
      <w:b/>
      <w:bCs/>
      <w:sz w:val="26"/>
      <w:szCs w:val="26"/>
    </w:rPr>
  </w:style>
  <w:style w:type="paragraph" w:styleId="Titre4">
    <w:name w:val="heading 4"/>
    <w:basedOn w:val="Normal"/>
    <w:next w:val="Normal"/>
    <w:qFormat/>
    <w:rsid w:val="00BE1026"/>
    <w:pPr>
      <w:keepNext/>
      <w:numPr>
        <w:ilvl w:val="3"/>
        <w:numId w:val="1"/>
      </w:numPr>
      <w:spacing w:before="240" w:after="60"/>
      <w:outlineLvl w:val="3"/>
    </w:pPr>
    <w:rPr>
      <w:rFonts w:ascii="Times New Roman" w:hAnsi="Times New Roman"/>
      <w:b/>
      <w:bCs/>
      <w:sz w:val="28"/>
      <w:szCs w:val="28"/>
    </w:rPr>
  </w:style>
  <w:style w:type="paragraph" w:styleId="Titre5">
    <w:name w:val="heading 5"/>
    <w:basedOn w:val="Normal"/>
    <w:next w:val="Normal"/>
    <w:qFormat/>
    <w:rsid w:val="00BE1026"/>
    <w:pPr>
      <w:numPr>
        <w:ilvl w:val="4"/>
        <w:numId w:val="1"/>
      </w:numPr>
      <w:spacing w:before="240" w:after="60"/>
      <w:outlineLvl w:val="4"/>
    </w:pPr>
    <w:rPr>
      <w:b/>
      <w:bCs/>
      <w:i/>
      <w:iCs/>
      <w:sz w:val="26"/>
      <w:szCs w:val="26"/>
    </w:rPr>
  </w:style>
  <w:style w:type="paragraph" w:styleId="Titre6">
    <w:name w:val="heading 6"/>
    <w:basedOn w:val="Normal"/>
    <w:next w:val="Normal"/>
    <w:qFormat/>
    <w:rsid w:val="00BE1026"/>
    <w:pPr>
      <w:numPr>
        <w:ilvl w:val="5"/>
        <w:numId w:val="1"/>
      </w:numPr>
      <w:spacing w:before="240" w:after="60"/>
      <w:outlineLvl w:val="5"/>
    </w:pPr>
    <w:rPr>
      <w:rFonts w:ascii="Times New Roman" w:hAnsi="Times New Roman"/>
      <w:b/>
      <w:bCs/>
      <w:szCs w:val="22"/>
    </w:rPr>
  </w:style>
  <w:style w:type="paragraph" w:styleId="Titre7">
    <w:name w:val="heading 7"/>
    <w:basedOn w:val="Normal"/>
    <w:next w:val="Normal"/>
    <w:qFormat/>
    <w:rsid w:val="00BE1026"/>
    <w:pPr>
      <w:numPr>
        <w:ilvl w:val="6"/>
        <w:numId w:val="1"/>
      </w:numPr>
      <w:spacing w:before="240" w:after="60"/>
      <w:outlineLvl w:val="6"/>
    </w:pPr>
    <w:rPr>
      <w:rFonts w:ascii="Times New Roman" w:hAnsi="Times New Roman"/>
      <w:sz w:val="24"/>
      <w:szCs w:val="24"/>
    </w:rPr>
  </w:style>
  <w:style w:type="paragraph" w:styleId="Titre8">
    <w:name w:val="heading 8"/>
    <w:basedOn w:val="Normal"/>
    <w:next w:val="Normal"/>
    <w:qFormat/>
    <w:rsid w:val="00BE1026"/>
    <w:pPr>
      <w:numPr>
        <w:ilvl w:val="7"/>
        <w:numId w:val="1"/>
      </w:numPr>
      <w:spacing w:before="240" w:after="60"/>
      <w:outlineLvl w:val="7"/>
    </w:pPr>
    <w:rPr>
      <w:rFonts w:ascii="Times New Roman" w:hAnsi="Times New Roman"/>
      <w:i/>
      <w:iCs/>
      <w:sz w:val="24"/>
      <w:szCs w:val="24"/>
    </w:rPr>
  </w:style>
  <w:style w:type="paragraph" w:styleId="Titre9">
    <w:name w:val="heading 9"/>
    <w:basedOn w:val="Normal"/>
    <w:next w:val="Normal"/>
    <w:qFormat/>
    <w:rsid w:val="00BE1026"/>
    <w:pPr>
      <w:numPr>
        <w:ilvl w:val="8"/>
        <w:numId w:val="1"/>
      </w:numPr>
      <w:spacing w:before="240" w:after="60"/>
      <w:outlineLvl w:val="8"/>
    </w:pPr>
    <w:rPr>
      <w:rFonts w:cs="Arial"/>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exteeditorialgauche1">
    <w:name w:val="texteeditorialgauche1"/>
    <w:basedOn w:val="Policepardfaut"/>
    <w:rsid w:val="00003D84"/>
    <w:rPr>
      <w:rFonts w:ascii="Arial" w:hAnsi="Arial" w:cs="Arial" w:hint="default"/>
      <w:b w:val="0"/>
      <w:bCs w:val="0"/>
      <w:color w:val="000099"/>
      <w:sz w:val="17"/>
      <w:szCs w:val="17"/>
    </w:rPr>
  </w:style>
  <w:style w:type="character" w:styleId="Lienhypertexte">
    <w:name w:val="Hyperlink"/>
    <w:basedOn w:val="Policepardfaut"/>
    <w:uiPriority w:val="99"/>
    <w:rsid w:val="00003D84"/>
    <w:rPr>
      <w:color w:val="0000FF"/>
      <w:u w:val="single"/>
    </w:rPr>
  </w:style>
  <w:style w:type="paragraph" w:styleId="En-tte">
    <w:name w:val="header"/>
    <w:basedOn w:val="Normal"/>
    <w:rsid w:val="00435997"/>
    <w:pPr>
      <w:tabs>
        <w:tab w:val="center" w:pos="4536"/>
        <w:tab w:val="right" w:pos="9072"/>
      </w:tabs>
    </w:pPr>
  </w:style>
  <w:style w:type="paragraph" w:styleId="Pieddepage">
    <w:name w:val="footer"/>
    <w:basedOn w:val="Normal"/>
    <w:rsid w:val="00435997"/>
    <w:pPr>
      <w:tabs>
        <w:tab w:val="center" w:pos="4536"/>
        <w:tab w:val="right" w:pos="9072"/>
      </w:tabs>
    </w:pPr>
  </w:style>
  <w:style w:type="character" w:styleId="Numrodepage">
    <w:name w:val="page number"/>
    <w:basedOn w:val="Policepardfaut"/>
    <w:rsid w:val="002627A5"/>
  </w:style>
  <w:style w:type="paragraph" w:styleId="Notedebasdepage">
    <w:name w:val="footnote text"/>
    <w:basedOn w:val="Normal"/>
    <w:semiHidden/>
    <w:rsid w:val="0048756B"/>
    <w:rPr>
      <w:sz w:val="20"/>
    </w:rPr>
  </w:style>
  <w:style w:type="character" w:styleId="Appelnotedebasdep">
    <w:name w:val="footnote reference"/>
    <w:basedOn w:val="Policepardfaut"/>
    <w:semiHidden/>
    <w:rsid w:val="0048756B"/>
    <w:rPr>
      <w:vertAlign w:val="superscript"/>
    </w:rPr>
  </w:style>
  <w:style w:type="paragraph" w:styleId="Lgende">
    <w:name w:val="caption"/>
    <w:basedOn w:val="Normal"/>
    <w:next w:val="Normal"/>
    <w:autoRedefine/>
    <w:qFormat/>
    <w:rsid w:val="000169FE"/>
    <w:pPr>
      <w:ind w:firstLine="360"/>
      <w:jc w:val="center"/>
    </w:pPr>
    <w:rPr>
      <w:rFonts w:cs="Arial"/>
      <w:b/>
      <w:bCs/>
      <w:sz w:val="20"/>
    </w:rPr>
  </w:style>
  <w:style w:type="paragraph" w:styleId="Textedebulles">
    <w:name w:val="Balloon Text"/>
    <w:basedOn w:val="Normal"/>
    <w:link w:val="TextedebullesCar"/>
    <w:rsid w:val="006C5753"/>
    <w:rPr>
      <w:rFonts w:ascii="Tahoma" w:hAnsi="Tahoma" w:cs="Tahoma"/>
      <w:sz w:val="16"/>
      <w:szCs w:val="16"/>
    </w:rPr>
  </w:style>
  <w:style w:type="character" w:customStyle="1" w:styleId="TextedebullesCar">
    <w:name w:val="Texte de bulles Car"/>
    <w:basedOn w:val="Policepardfaut"/>
    <w:link w:val="Textedebulles"/>
    <w:rsid w:val="006C5753"/>
    <w:rPr>
      <w:rFonts w:ascii="Tahoma" w:hAnsi="Tahoma" w:cs="Tahoma"/>
      <w:sz w:val="16"/>
      <w:szCs w:val="16"/>
    </w:rPr>
  </w:style>
  <w:style w:type="paragraph" w:styleId="Paragraphedeliste">
    <w:name w:val="List Paragraph"/>
    <w:basedOn w:val="Normal"/>
    <w:uiPriority w:val="34"/>
    <w:qFormat/>
    <w:rsid w:val="00662818"/>
    <w:pPr>
      <w:ind w:left="720"/>
      <w:contextualSpacing/>
    </w:pPr>
  </w:style>
  <w:style w:type="paragraph" w:customStyle="1" w:styleId="CM2">
    <w:name w:val="CM2"/>
    <w:basedOn w:val="Normal"/>
    <w:next w:val="Normal"/>
    <w:rsid w:val="00CC1409"/>
    <w:pPr>
      <w:autoSpaceDE w:val="0"/>
      <w:autoSpaceDN w:val="0"/>
      <w:adjustRightInd w:val="0"/>
      <w:spacing w:line="231" w:lineRule="atLeast"/>
    </w:pPr>
    <w:rPr>
      <w:rFonts w:ascii="Helvetica" w:hAnsi="Helvetica"/>
      <w:sz w:val="24"/>
      <w:szCs w:val="24"/>
    </w:rPr>
  </w:style>
  <w:style w:type="table" w:styleId="Grilledutableau">
    <w:name w:val="Table Grid"/>
    <w:basedOn w:val="TableauNormal"/>
    <w:uiPriority w:val="59"/>
    <w:rsid w:val="00CC14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791666"/>
    <w:pPr>
      <w:spacing w:before="100" w:beforeAutospacing="1" w:after="100" w:afterAutospacing="1"/>
    </w:pPr>
    <w:rPr>
      <w:rFonts w:ascii="Times New Roman" w:hAnsi="Times New Roman"/>
      <w:sz w:val="24"/>
      <w:szCs w:val="24"/>
    </w:rPr>
  </w:style>
  <w:style w:type="table" w:customStyle="1" w:styleId="Grilledutableau1">
    <w:name w:val="Grille du tableau1"/>
    <w:basedOn w:val="TableauNormal"/>
    <w:next w:val="Grilledutableau"/>
    <w:uiPriority w:val="59"/>
    <w:rsid w:val="00D3412C"/>
    <w:pPr>
      <w:spacing w:after="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BB5FBE"/>
    <w:rPr>
      <w:b/>
      <w:bCs/>
    </w:rPr>
  </w:style>
  <w:style w:type="character" w:styleId="Lienhypertextesuivivisit">
    <w:name w:val="FollowedHyperlink"/>
    <w:basedOn w:val="Policepardfaut"/>
    <w:uiPriority w:val="99"/>
    <w:unhideWhenUsed/>
    <w:rsid w:val="00AF1207"/>
    <w:rPr>
      <w:color w:val="800080"/>
      <w:u w:val="single"/>
    </w:rPr>
  </w:style>
  <w:style w:type="paragraph" w:customStyle="1" w:styleId="xl63">
    <w:name w:val="xl63"/>
    <w:basedOn w:val="Normal"/>
    <w:rsid w:val="00AF1207"/>
    <w:pPr>
      <w:pBdr>
        <w:top w:val="single" w:sz="4" w:space="0" w:color="auto"/>
        <w:bottom w:val="single" w:sz="4" w:space="0" w:color="auto"/>
      </w:pBdr>
      <w:shd w:val="clear" w:color="000000" w:fill="BFBFBF"/>
      <w:spacing w:before="100" w:beforeAutospacing="1" w:after="100" w:afterAutospacing="1"/>
      <w:textAlignment w:val="center"/>
    </w:pPr>
    <w:rPr>
      <w:rFonts w:ascii="Times New Roman" w:hAnsi="Times New Roman"/>
      <w:b/>
      <w:bCs/>
      <w:sz w:val="24"/>
      <w:szCs w:val="24"/>
    </w:rPr>
  </w:style>
  <w:style w:type="paragraph" w:customStyle="1" w:styleId="xl64">
    <w:name w:val="xl64"/>
    <w:basedOn w:val="Normal"/>
    <w:rsid w:val="00AF1207"/>
    <w:pPr>
      <w:spacing w:before="100" w:beforeAutospacing="1" w:after="100" w:afterAutospacing="1"/>
      <w:textAlignment w:val="center"/>
    </w:pPr>
    <w:rPr>
      <w:rFonts w:ascii="Times New Roman" w:hAnsi="Times New Roman"/>
      <w:sz w:val="24"/>
      <w:szCs w:val="24"/>
    </w:rPr>
  </w:style>
  <w:style w:type="paragraph" w:customStyle="1" w:styleId="xl65">
    <w:name w:val="xl65"/>
    <w:basedOn w:val="Normal"/>
    <w:rsid w:val="00AF1207"/>
    <w:pPr>
      <w:pBdr>
        <w:top w:val="single" w:sz="4" w:space="0" w:color="auto"/>
        <w:bottom w:val="single" w:sz="4" w:space="0" w:color="auto"/>
      </w:pBdr>
      <w:shd w:val="clear" w:color="000000" w:fill="D9D9D9"/>
      <w:spacing w:before="100" w:beforeAutospacing="1" w:after="100" w:afterAutospacing="1"/>
      <w:textAlignment w:val="center"/>
    </w:pPr>
    <w:rPr>
      <w:rFonts w:ascii="Times New Roman" w:hAnsi="Times New Roman"/>
      <w:sz w:val="24"/>
      <w:szCs w:val="24"/>
    </w:rPr>
  </w:style>
  <w:style w:type="paragraph" w:customStyle="1" w:styleId="xl66">
    <w:name w:val="xl66"/>
    <w:basedOn w:val="Normal"/>
    <w:rsid w:val="00AF1207"/>
    <w:pPr>
      <w:pBdr>
        <w:top w:val="single" w:sz="4" w:space="0" w:color="auto"/>
        <w:bottom w:val="single" w:sz="4" w:space="0" w:color="auto"/>
      </w:pBdr>
      <w:shd w:val="clear" w:color="000000" w:fill="F2F2F2"/>
      <w:spacing w:before="100" w:beforeAutospacing="1" w:after="100" w:afterAutospacing="1"/>
      <w:textAlignment w:val="center"/>
    </w:pPr>
    <w:rPr>
      <w:rFonts w:ascii="Times New Roman" w:hAnsi="Times New Roman"/>
      <w:sz w:val="24"/>
      <w:szCs w:val="24"/>
    </w:rPr>
  </w:style>
  <w:style w:type="paragraph" w:customStyle="1" w:styleId="xl67">
    <w:name w:val="xl67"/>
    <w:basedOn w:val="Normal"/>
    <w:rsid w:val="00AF1207"/>
    <w:pPr>
      <w:pBdr>
        <w:top w:val="single" w:sz="4" w:space="0" w:color="auto"/>
        <w:bottom w:val="single" w:sz="4" w:space="0" w:color="auto"/>
      </w:pBdr>
      <w:spacing w:before="100" w:beforeAutospacing="1" w:after="100" w:afterAutospacing="1"/>
      <w:textAlignment w:val="center"/>
    </w:pPr>
    <w:rPr>
      <w:rFonts w:ascii="Times New Roman" w:hAnsi="Times New Roman"/>
      <w:sz w:val="24"/>
      <w:szCs w:val="24"/>
    </w:rPr>
  </w:style>
  <w:style w:type="paragraph" w:customStyle="1" w:styleId="xl68">
    <w:name w:val="xl68"/>
    <w:basedOn w:val="Normal"/>
    <w:rsid w:val="00AF1207"/>
    <w:pPr>
      <w:spacing w:before="100" w:beforeAutospacing="1" w:after="100" w:afterAutospacing="1"/>
      <w:textAlignment w:val="center"/>
    </w:pPr>
    <w:rPr>
      <w:rFonts w:ascii="Times New Roman" w:hAnsi="Times New Roman"/>
      <w:sz w:val="24"/>
      <w:szCs w:val="24"/>
    </w:rPr>
  </w:style>
  <w:style w:type="paragraph" w:styleId="Listepuces">
    <w:name w:val="List Bullet"/>
    <w:basedOn w:val="Normal"/>
    <w:rsid w:val="00D53A95"/>
    <w:pPr>
      <w:numPr>
        <w:numId w:val="16"/>
      </w:numPr>
      <w:contextualSpacing/>
    </w:pPr>
  </w:style>
  <w:style w:type="table" w:styleId="TableauGrille4">
    <w:name w:val="Grid Table 4"/>
    <w:basedOn w:val="TableauNormal"/>
    <w:uiPriority w:val="49"/>
    <w:rsid w:val="00795AF9"/>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4-Accentuation1">
    <w:name w:val="Grid Table 4 Accent 1"/>
    <w:basedOn w:val="TableauNormal"/>
    <w:uiPriority w:val="49"/>
    <w:rsid w:val="00795AF9"/>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232671">
      <w:bodyDiv w:val="1"/>
      <w:marLeft w:val="0"/>
      <w:marRight w:val="0"/>
      <w:marTop w:val="0"/>
      <w:marBottom w:val="0"/>
      <w:divBdr>
        <w:top w:val="none" w:sz="0" w:space="0" w:color="auto"/>
        <w:left w:val="none" w:sz="0" w:space="0" w:color="auto"/>
        <w:bottom w:val="none" w:sz="0" w:space="0" w:color="auto"/>
        <w:right w:val="none" w:sz="0" w:space="0" w:color="auto"/>
      </w:divBdr>
    </w:div>
    <w:div w:id="133525085">
      <w:bodyDiv w:val="1"/>
      <w:marLeft w:val="0"/>
      <w:marRight w:val="0"/>
      <w:marTop w:val="0"/>
      <w:marBottom w:val="0"/>
      <w:divBdr>
        <w:top w:val="none" w:sz="0" w:space="0" w:color="auto"/>
        <w:left w:val="none" w:sz="0" w:space="0" w:color="auto"/>
        <w:bottom w:val="none" w:sz="0" w:space="0" w:color="auto"/>
        <w:right w:val="none" w:sz="0" w:space="0" w:color="auto"/>
      </w:divBdr>
      <w:divsChild>
        <w:div w:id="596138205">
          <w:marLeft w:val="418"/>
          <w:marRight w:val="0"/>
          <w:marTop w:val="96"/>
          <w:marBottom w:val="0"/>
          <w:divBdr>
            <w:top w:val="none" w:sz="0" w:space="0" w:color="auto"/>
            <w:left w:val="none" w:sz="0" w:space="0" w:color="auto"/>
            <w:bottom w:val="none" w:sz="0" w:space="0" w:color="auto"/>
            <w:right w:val="none" w:sz="0" w:space="0" w:color="auto"/>
          </w:divBdr>
        </w:div>
        <w:div w:id="1336882764">
          <w:marLeft w:val="418"/>
          <w:marRight w:val="0"/>
          <w:marTop w:val="96"/>
          <w:marBottom w:val="0"/>
          <w:divBdr>
            <w:top w:val="none" w:sz="0" w:space="0" w:color="auto"/>
            <w:left w:val="none" w:sz="0" w:space="0" w:color="auto"/>
            <w:bottom w:val="none" w:sz="0" w:space="0" w:color="auto"/>
            <w:right w:val="none" w:sz="0" w:space="0" w:color="auto"/>
          </w:divBdr>
        </w:div>
        <w:div w:id="1054499942">
          <w:marLeft w:val="1411"/>
          <w:marRight w:val="0"/>
          <w:marTop w:val="86"/>
          <w:marBottom w:val="0"/>
          <w:divBdr>
            <w:top w:val="none" w:sz="0" w:space="0" w:color="auto"/>
            <w:left w:val="none" w:sz="0" w:space="0" w:color="auto"/>
            <w:bottom w:val="none" w:sz="0" w:space="0" w:color="auto"/>
            <w:right w:val="none" w:sz="0" w:space="0" w:color="auto"/>
          </w:divBdr>
        </w:div>
        <w:div w:id="1821992380">
          <w:marLeft w:val="1411"/>
          <w:marRight w:val="0"/>
          <w:marTop w:val="86"/>
          <w:marBottom w:val="0"/>
          <w:divBdr>
            <w:top w:val="none" w:sz="0" w:space="0" w:color="auto"/>
            <w:left w:val="none" w:sz="0" w:space="0" w:color="auto"/>
            <w:bottom w:val="none" w:sz="0" w:space="0" w:color="auto"/>
            <w:right w:val="none" w:sz="0" w:space="0" w:color="auto"/>
          </w:divBdr>
        </w:div>
      </w:divsChild>
    </w:div>
    <w:div w:id="152530296">
      <w:bodyDiv w:val="1"/>
      <w:marLeft w:val="0"/>
      <w:marRight w:val="0"/>
      <w:marTop w:val="0"/>
      <w:marBottom w:val="0"/>
      <w:divBdr>
        <w:top w:val="none" w:sz="0" w:space="0" w:color="auto"/>
        <w:left w:val="none" w:sz="0" w:space="0" w:color="auto"/>
        <w:bottom w:val="none" w:sz="0" w:space="0" w:color="auto"/>
        <w:right w:val="none" w:sz="0" w:space="0" w:color="auto"/>
      </w:divBdr>
    </w:div>
    <w:div w:id="215699605">
      <w:bodyDiv w:val="1"/>
      <w:marLeft w:val="0"/>
      <w:marRight w:val="0"/>
      <w:marTop w:val="0"/>
      <w:marBottom w:val="0"/>
      <w:divBdr>
        <w:top w:val="none" w:sz="0" w:space="0" w:color="auto"/>
        <w:left w:val="none" w:sz="0" w:space="0" w:color="auto"/>
        <w:bottom w:val="none" w:sz="0" w:space="0" w:color="auto"/>
        <w:right w:val="none" w:sz="0" w:space="0" w:color="auto"/>
      </w:divBdr>
      <w:divsChild>
        <w:div w:id="575556877">
          <w:marLeft w:val="0"/>
          <w:marRight w:val="0"/>
          <w:marTop w:val="0"/>
          <w:marBottom w:val="0"/>
          <w:divBdr>
            <w:top w:val="none" w:sz="0" w:space="0" w:color="auto"/>
            <w:left w:val="none" w:sz="0" w:space="0" w:color="auto"/>
            <w:bottom w:val="none" w:sz="0" w:space="0" w:color="auto"/>
            <w:right w:val="none" w:sz="0" w:space="0" w:color="auto"/>
          </w:divBdr>
          <w:divsChild>
            <w:div w:id="112099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826518">
      <w:bodyDiv w:val="1"/>
      <w:marLeft w:val="0"/>
      <w:marRight w:val="0"/>
      <w:marTop w:val="0"/>
      <w:marBottom w:val="0"/>
      <w:divBdr>
        <w:top w:val="none" w:sz="0" w:space="0" w:color="auto"/>
        <w:left w:val="none" w:sz="0" w:space="0" w:color="auto"/>
        <w:bottom w:val="none" w:sz="0" w:space="0" w:color="auto"/>
        <w:right w:val="none" w:sz="0" w:space="0" w:color="auto"/>
      </w:divBdr>
    </w:div>
    <w:div w:id="421031721">
      <w:bodyDiv w:val="1"/>
      <w:marLeft w:val="0"/>
      <w:marRight w:val="0"/>
      <w:marTop w:val="0"/>
      <w:marBottom w:val="0"/>
      <w:divBdr>
        <w:top w:val="none" w:sz="0" w:space="0" w:color="auto"/>
        <w:left w:val="none" w:sz="0" w:space="0" w:color="auto"/>
        <w:bottom w:val="none" w:sz="0" w:space="0" w:color="auto"/>
        <w:right w:val="none" w:sz="0" w:space="0" w:color="auto"/>
      </w:divBdr>
    </w:div>
    <w:div w:id="497572382">
      <w:bodyDiv w:val="1"/>
      <w:marLeft w:val="0"/>
      <w:marRight w:val="0"/>
      <w:marTop w:val="0"/>
      <w:marBottom w:val="0"/>
      <w:divBdr>
        <w:top w:val="none" w:sz="0" w:space="0" w:color="auto"/>
        <w:left w:val="none" w:sz="0" w:space="0" w:color="auto"/>
        <w:bottom w:val="none" w:sz="0" w:space="0" w:color="auto"/>
        <w:right w:val="none" w:sz="0" w:space="0" w:color="auto"/>
      </w:divBdr>
    </w:div>
    <w:div w:id="562760615">
      <w:bodyDiv w:val="1"/>
      <w:marLeft w:val="0"/>
      <w:marRight w:val="0"/>
      <w:marTop w:val="0"/>
      <w:marBottom w:val="0"/>
      <w:divBdr>
        <w:top w:val="none" w:sz="0" w:space="0" w:color="auto"/>
        <w:left w:val="none" w:sz="0" w:space="0" w:color="auto"/>
        <w:bottom w:val="none" w:sz="0" w:space="0" w:color="auto"/>
        <w:right w:val="none" w:sz="0" w:space="0" w:color="auto"/>
      </w:divBdr>
      <w:divsChild>
        <w:div w:id="880360507">
          <w:marLeft w:val="1843"/>
          <w:marRight w:val="0"/>
          <w:marTop w:val="77"/>
          <w:marBottom w:val="0"/>
          <w:divBdr>
            <w:top w:val="none" w:sz="0" w:space="0" w:color="auto"/>
            <w:left w:val="none" w:sz="0" w:space="0" w:color="auto"/>
            <w:bottom w:val="none" w:sz="0" w:space="0" w:color="auto"/>
            <w:right w:val="none" w:sz="0" w:space="0" w:color="auto"/>
          </w:divBdr>
        </w:div>
        <w:div w:id="336466578">
          <w:marLeft w:val="1843"/>
          <w:marRight w:val="0"/>
          <w:marTop w:val="77"/>
          <w:marBottom w:val="0"/>
          <w:divBdr>
            <w:top w:val="none" w:sz="0" w:space="0" w:color="auto"/>
            <w:left w:val="none" w:sz="0" w:space="0" w:color="auto"/>
            <w:bottom w:val="none" w:sz="0" w:space="0" w:color="auto"/>
            <w:right w:val="none" w:sz="0" w:space="0" w:color="auto"/>
          </w:divBdr>
        </w:div>
        <w:div w:id="687097078">
          <w:marLeft w:val="1843"/>
          <w:marRight w:val="0"/>
          <w:marTop w:val="77"/>
          <w:marBottom w:val="0"/>
          <w:divBdr>
            <w:top w:val="none" w:sz="0" w:space="0" w:color="auto"/>
            <w:left w:val="none" w:sz="0" w:space="0" w:color="auto"/>
            <w:bottom w:val="none" w:sz="0" w:space="0" w:color="auto"/>
            <w:right w:val="none" w:sz="0" w:space="0" w:color="auto"/>
          </w:divBdr>
        </w:div>
        <w:div w:id="1191607806">
          <w:marLeft w:val="2549"/>
          <w:marRight w:val="0"/>
          <w:marTop w:val="77"/>
          <w:marBottom w:val="0"/>
          <w:divBdr>
            <w:top w:val="none" w:sz="0" w:space="0" w:color="auto"/>
            <w:left w:val="none" w:sz="0" w:space="0" w:color="auto"/>
            <w:bottom w:val="none" w:sz="0" w:space="0" w:color="auto"/>
            <w:right w:val="none" w:sz="0" w:space="0" w:color="auto"/>
          </w:divBdr>
        </w:div>
        <w:div w:id="1969823206">
          <w:marLeft w:val="2549"/>
          <w:marRight w:val="0"/>
          <w:marTop w:val="77"/>
          <w:marBottom w:val="0"/>
          <w:divBdr>
            <w:top w:val="none" w:sz="0" w:space="0" w:color="auto"/>
            <w:left w:val="none" w:sz="0" w:space="0" w:color="auto"/>
            <w:bottom w:val="none" w:sz="0" w:space="0" w:color="auto"/>
            <w:right w:val="none" w:sz="0" w:space="0" w:color="auto"/>
          </w:divBdr>
        </w:div>
      </w:divsChild>
    </w:div>
    <w:div w:id="588778622">
      <w:bodyDiv w:val="1"/>
      <w:marLeft w:val="0"/>
      <w:marRight w:val="0"/>
      <w:marTop w:val="0"/>
      <w:marBottom w:val="0"/>
      <w:divBdr>
        <w:top w:val="none" w:sz="0" w:space="0" w:color="auto"/>
        <w:left w:val="none" w:sz="0" w:space="0" w:color="auto"/>
        <w:bottom w:val="none" w:sz="0" w:space="0" w:color="auto"/>
        <w:right w:val="none" w:sz="0" w:space="0" w:color="auto"/>
      </w:divBdr>
    </w:div>
    <w:div w:id="661011206">
      <w:bodyDiv w:val="1"/>
      <w:marLeft w:val="0"/>
      <w:marRight w:val="0"/>
      <w:marTop w:val="0"/>
      <w:marBottom w:val="0"/>
      <w:divBdr>
        <w:top w:val="none" w:sz="0" w:space="0" w:color="auto"/>
        <w:left w:val="none" w:sz="0" w:space="0" w:color="auto"/>
        <w:bottom w:val="none" w:sz="0" w:space="0" w:color="auto"/>
        <w:right w:val="none" w:sz="0" w:space="0" w:color="auto"/>
      </w:divBdr>
    </w:div>
    <w:div w:id="687366469">
      <w:bodyDiv w:val="1"/>
      <w:marLeft w:val="0"/>
      <w:marRight w:val="0"/>
      <w:marTop w:val="0"/>
      <w:marBottom w:val="0"/>
      <w:divBdr>
        <w:top w:val="none" w:sz="0" w:space="0" w:color="auto"/>
        <w:left w:val="none" w:sz="0" w:space="0" w:color="auto"/>
        <w:bottom w:val="none" w:sz="0" w:space="0" w:color="auto"/>
        <w:right w:val="none" w:sz="0" w:space="0" w:color="auto"/>
      </w:divBdr>
      <w:divsChild>
        <w:div w:id="692463809">
          <w:marLeft w:val="576"/>
          <w:marRight w:val="0"/>
          <w:marTop w:val="0"/>
          <w:marBottom w:val="0"/>
          <w:divBdr>
            <w:top w:val="none" w:sz="0" w:space="0" w:color="auto"/>
            <w:left w:val="none" w:sz="0" w:space="0" w:color="auto"/>
            <w:bottom w:val="none" w:sz="0" w:space="0" w:color="auto"/>
            <w:right w:val="none" w:sz="0" w:space="0" w:color="auto"/>
          </w:divBdr>
        </w:div>
        <w:div w:id="2067409187">
          <w:marLeft w:val="1555"/>
          <w:marRight w:val="0"/>
          <w:marTop w:val="0"/>
          <w:marBottom w:val="0"/>
          <w:divBdr>
            <w:top w:val="none" w:sz="0" w:space="0" w:color="auto"/>
            <w:left w:val="none" w:sz="0" w:space="0" w:color="auto"/>
            <w:bottom w:val="none" w:sz="0" w:space="0" w:color="auto"/>
            <w:right w:val="none" w:sz="0" w:space="0" w:color="auto"/>
          </w:divBdr>
        </w:div>
        <w:div w:id="394277440">
          <w:marLeft w:val="1555"/>
          <w:marRight w:val="0"/>
          <w:marTop w:val="0"/>
          <w:marBottom w:val="0"/>
          <w:divBdr>
            <w:top w:val="none" w:sz="0" w:space="0" w:color="auto"/>
            <w:left w:val="none" w:sz="0" w:space="0" w:color="auto"/>
            <w:bottom w:val="none" w:sz="0" w:space="0" w:color="auto"/>
            <w:right w:val="none" w:sz="0" w:space="0" w:color="auto"/>
          </w:divBdr>
        </w:div>
        <w:div w:id="1324511395">
          <w:marLeft w:val="1555"/>
          <w:marRight w:val="0"/>
          <w:marTop w:val="0"/>
          <w:marBottom w:val="0"/>
          <w:divBdr>
            <w:top w:val="none" w:sz="0" w:space="0" w:color="auto"/>
            <w:left w:val="none" w:sz="0" w:space="0" w:color="auto"/>
            <w:bottom w:val="none" w:sz="0" w:space="0" w:color="auto"/>
            <w:right w:val="none" w:sz="0" w:space="0" w:color="auto"/>
          </w:divBdr>
        </w:div>
        <w:div w:id="275061309">
          <w:marLeft w:val="1555"/>
          <w:marRight w:val="0"/>
          <w:marTop w:val="0"/>
          <w:marBottom w:val="0"/>
          <w:divBdr>
            <w:top w:val="none" w:sz="0" w:space="0" w:color="auto"/>
            <w:left w:val="none" w:sz="0" w:space="0" w:color="auto"/>
            <w:bottom w:val="none" w:sz="0" w:space="0" w:color="auto"/>
            <w:right w:val="none" w:sz="0" w:space="0" w:color="auto"/>
          </w:divBdr>
        </w:div>
      </w:divsChild>
    </w:div>
    <w:div w:id="700132968">
      <w:bodyDiv w:val="1"/>
      <w:marLeft w:val="0"/>
      <w:marRight w:val="0"/>
      <w:marTop w:val="0"/>
      <w:marBottom w:val="0"/>
      <w:divBdr>
        <w:top w:val="none" w:sz="0" w:space="0" w:color="auto"/>
        <w:left w:val="none" w:sz="0" w:space="0" w:color="auto"/>
        <w:bottom w:val="none" w:sz="0" w:space="0" w:color="auto"/>
        <w:right w:val="none" w:sz="0" w:space="0" w:color="auto"/>
      </w:divBdr>
    </w:div>
    <w:div w:id="714307528">
      <w:bodyDiv w:val="1"/>
      <w:marLeft w:val="0"/>
      <w:marRight w:val="0"/>
      <w:marTop w:val="0"/>
      <w:marBottom w:val="0"/>
      <w:divBdr>
        <w:top w:val="none" w:sz="0" w:space="0" w:color="auto"/>
        <w:left w:val="none" w:sz="0" w:space="0" w:color="auto"/>
        <w:bottom w:val="none" w:sz="0" w:space="0" w:color="auto"/>
        <w:right w:val="none" w:sz="0" w:space="0" w:color="auto"/>
      </w:divBdr>
      <w:divsChild>
        <w:div w:id="1743988409">
          <w:marLeft w:val="0"/>
          <w:marRight w:val="0"/>
          <w:marTop w:val="0"/>
          <w:marBottom w:val="0"/>
          <w:divBdr>
            <w:top w:val="none" w:sz="0" w:space="0" w:color="auto"/>
            <w:left w:val="none" w:sz="0" w:space="0" w:color="auto"/>
            <w:bottom w:val="none" w:sz="0" w:space="0" w:color="auto"/>
            <w:right w:val="none" w:sz="0" w:space="0" w:color="auto"/>
          </w:divBdr>
          <w:divsChild>
            <w:div w:id="109477871">
              <w:marLeft w:val="0"/>
              <w:marRight w:val="0"/>
              <w:marTop w:val="0"/>
              <w:marBottom w:val="0"/>
              <w:divBdr>
                <w:top w:val="none" w:sz="0" w:space="0" w:color="auto"/>
                <w:left w:val="none" w:sz="0" w:space="0" w:color="auto"/>
                <w:bottom w:val="none" w:sz="0" w:space="0" w:color="auto"/>
                <w:right w:val="none" w:sz="0" w:space="0" w:color="auto"/>
              </w:divBdr>
            </w:div>
            <w:div w:id="359210682">
              <w:marLeft w:val="0"/>
              <w:marRight w:val="0"/>
              <w:marTop w:val="0"/>
              <w:marBottom w:val="0"/>
              <w:divBdr>
                <w:top w:val="none" w:sz="0" w:space="0" w:color="auto"/>
                <w:left w:val="none" w:sz="0" w:space="0" w:color="auto"/>
                <w:bottom w:val="none" w:sz="0" w:space="0" w:color="auto"/>
                <w:right w:val="none" w:sz="0" w:space="0" w:color="auto"/>
              </w:divBdr>
            </w:div>
            <w:div w:id="556015047">
              <w:marLeft w:val="0"/>
              <w:marRight w:val="0"/>
              <w:marTop w:val="0"/>
              <w:marBottom w:val="0"/>
              <w:divBdr>
                <w:top w:val="none" w:sz="0" w:space="0" w:color="auto"/>
                <w:left w:val="none" w:sz="0" w:space="0" w:color="auto"/>
                <w:bottom w:val="none" w:sz="0" w:space="0" w:color="auto"/>
                <w:right w:val="none" w:sz="0" w:space="0" w:color="auto"/>
              </w:divBdr>
            </w:div>
            <w:div w:id="908543500">
              <w:marLeft w:val="0"/>
              <w:marRight w:val="0"/>
              <w:marTop w:val="0"/>
              <w:marBottom w:val="0"/>
              <w:divBdr>
                <w:top w:val="none" w:sz="0" w:space="0" w:color="auto"/>
                <w:left w:val="none" w:sz="0" w:space="0" w:color="auto"/>
                <w:bottom w:val="none" w:sz="0" w:space="0" w:color="auto"/>
                <w:right w:val="none" w:sz="0" w:space="0" w:color="auto"/>
              </w:divBdr>
            </w:div>
            <w:div w:id="1237936750">
              <w:marLeft w:val="0"/>
              <w:marRight w:val="0"/>
              <w:marTop w:val="0"/>
              <w:marBottom w:val="0"/>
              <w:divBdr>
                <w:top w:val="none" w:sz="0" w:space="0" w:color="auto"/>
                <w:left w:val="none" w:sz="0" w:space="0" w:color="auto"/>
                <w:bottom w:val="none" w:sz="0" w:space="0" w:color="auto"/>
                <w:right w:val="none" w:sz="0" w:space="0" w:color="auto"/>
              </w:divBdr>
            </w:div>
            <w:div w:id="1322391225">
              <w:marLeft w:val="0"/>
              <w:marRight w:val="0"/>
              <w:marTop w:val="0"/>
              <w:marBottom w:val="0"/>
              <w:divBdr>
                <w:top w:val="none" w:sz="0" w:space="0" w:color="auto"/>
                <w:left w:val="none" w:sz="0" w:space="0" w:color="auto"/>
                <w:bottom w:val="none" w:sz="0" w:space="0" w:color="auto"/>
                <w:right w:val="none" w:sz="0" w:space="0" w:color="auto"/>
              </w:divBdr>
            </w:div>
            <w:div w:id="1527134062">
              <w:marLeft w:val="0"/>
              <w:marRight w:val="0"/>
              <w:marTop w:val="0"/>
              <w:marBottom w:val="0"/>
              <w:divBdr>
                <w:top w:val="none" w:sz="0" w:space="0" w:color="auto"/>
                <w:left w:val="none" w:sz="0" w:space="0" w:color="auto"/>
                <w:bottom w:val="none" w:sz="0" w:space="0" w:color="auto"/>
                <w:right w:val="none" w:sz="0" w:space="0" w:color="auto"/>
              </w:divBdr>
            </w:div>
            <w:div w:id="159300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000271">
      <w:bodyDiv w:val="1"/>
      <w:marLeft w:val="0"/>
      <w:marRight w:val="0"/>
      <w:marTop w:val="0"/>
      <w:marBottom w:val="0"/>
      <w:divBdr>
        <w:top w:val="none" w:sz="0" w:space="0" w:color="auto"/>
        <w:left w:val="none" w:sz="0" w:space="0" w:color="auto"/>
        <w:bottom w:val="none" w:sz="0" w:space="0" w:color="auto"/>
        <w:right w:val="none" w:sz="0" w:space="0" w:color="auto"/>
      </w:divBdr>
    </w:div>
    <w:div w:id="762994919">
      <w:bodyDiv w:val="1"/>
      <w:marLeft w:val="0"/>
      <w:marRight w:val="0"/>
      <w:marTop w:val="0"/>
      <w:marBottom w:val="0"/>
      <w:divBdr>
        <w:top w:val="none" w:sz="0" w:space="0" w:color="auto"/>
        <w:left w:val="none" w:sz="0" w:space="0" w:color="auto"/>
        <w:bottom w:val="none" w:sz="0" w:space="0" w:color="auto"/>
        <w:right w:val="none" w:sz="0" w:space="0" w:color="auto"/>
      </w:divBdr>
      <w:divsChild>
        <w:div w:id="962418108">
          <w:marLeft w:val="0"/>
          <w:marRight w:val="0"/>
          <w:marTop w:val="0"/>
          <w:marBottom w:val="0"/>
          <w:divBdr>
            <w:top w:val="none" w:sz="0" w:space="0" w:color="auto"/>
            <w:left w:val="none" w:sz="0" w:space="0" w:color="auto"/>
            <w:bottom w:val="none" w:sz="0" w:space="0" w:color="auto"/>
            <w:right w:val="none" w:sz="0" w:space="0" w:color="auto"/>
          </w:divBdr>
          <w:divsChild>
            <w:div w:id="56441545">
              <w:marLeft w:val="0"/>
              <w:marRight w:val="0"/>
              <w:marTop w:val="0"/>
              <w:marBottom w:val="0"/>
              <w:divBdr>
                <w:top w:val="none" w:sz="0" w:space="0" w:color="auto"/>
                <w:left w:val="none" w:sz="0" w:space="0" w:color="auto"/>
                <w:bottom w:val="none" w:sz="0" w:space="0" w:color="auto"/>
                <w:right w:val="none" w:sz="0" w:space="0" w:color="auto"/>
              </w:divBdr>
            </w:div>
            <w:div w:id="58796097">
              <w:marLeft w:val="0"/>
              <w:marRight w:val="0"/>
              <w:marTop w:val="0"/>
              <w:marBottom w:val="0"/>
              <w:divBdr>
                <w:top w:val="none" w:sz="0" w:space="0" w:color="auto"/>
                <w:left w:val="none" w:sz="0" w:space="0" w:color="auto"/>
                <w:bottom w:val="none" w:sz="0" w:space="0" w:color="auto"/>
                <w:right w:val="none" w:sz="0" w:space="0" w:color="auto"/>
              </w:divBdr>
            </w:div>
            <w:div w:id="134304023">
              <w:marLeft w:val="0"/>
              <w:marRight w:val="0"/>
              <w:marTop w:val="0"/>
              <w:marBottom w:val="0"/>
              <w:divBdr>
                <w:top w:val="none" w:sz="0" w:space="0" w:color="auto"/>
                <w:left w:val="none" w:sz="0" w:space="0" w:color="auto"/>
                <w:bottom w:val="none" w:sz="0" w:space="0" w:color="auto"/>
                <w:right w:val="none" w:sz="0" w:space="0" w:color="auto"/>
              </w:divBdr>
            </w:div>
            <w:div w:id="280650178">
              <w:marLeft w:val="0"/>
              <w:marRight w:val="0"/>
              <w:marTop w:val="0"/>
              <w:marBottom w:val="0"/>
              <w:divBdr>
                <w:top w:val="none" w:sz="0" w:space="0" w:color="auto"/>
                <w:left w:val="none" w:sz="0" w:space="0" w:color="auto"/>
                <w:bottom w:val="none" w:sz="0" w:space="0" w:color="auto"/>
                <w:right w:val="none" w:sz="0" w:space="0" w:color="auto"/>
              </w:divBdr>
            </w:div>
            <w:div w:id="425999575">
              <w:marLeft w:val="0"/>
              <w:marRight w:val="0"/>
              <w:marTop w:val="0"/>
              <w:marBottom w:val="0"/>
              <w:divBdr>
                <w:top w:val="none" w:sz="0" w:space="0" w:color="auto"/>
                <w:left w:val="none" w:sz="0" w:space="0" w:color="auto"/>
                <w:bottom w:val="none" w:sz="0" w:space="0" w:color="auto"/>
                <w:right w:val="none" w:sz="0" w:space="0" w:color="auto"/>
              </w:divBdr>
            </w:div>
            <w:div w:id="589198485">
              <w:marLeft w:val="0"/>
              <w:marRight w:val="0"/>
              <w:marTop w:val="0"/>
              <w:marBottom w:val="0"/>
              <w:divBdr>
                <w:top w:val="none" w:sz="0" w:space="0" w:color="auto"/>
                <w:left w:val="none" w:sz="0" w:space="0" w:color="auto"/>
                <w:bottom w:val="none" w:sz="0" w:space="0" w:color="auto"/>
                <w:right w:val="none" w:sz="0" w:space="0" w:color="auto"/>
              </w:divBdr>
            </w:div>
            <w:div w:id="709306343">
              <w:marLeft w:val="0"/>
              <w:marRight w:val="0"/>
              <w:marTop w:val="0"/>
              <w:marBottom w:val="0"/>
              <w:divBdr>
                <w:top w:val="none" w:sz="0" w:space="0" w:color="auto"/>
                <w:left w:val="none" w:sz="0" w:space="0" w:color="auto"/>
                <w:bottom w:val="none" w:sz="0" w:space="0" w:color="auto"/>
                <w:right w:val="none" w:sz="0" w:space="0" w:color="auto"/>
              </w:divBdr>
            </w:div>
            <w:div w:id="1039665103">
              <w:marLeft w:val="0"/>
              <w:marRight w:val="0"/>
              <w:marTop w:val="0"/>
              <w:marBottom w:val="0"/>
              <w:divBdr>
                <w:top w:val="none" w:sz="0" w:space="0" w:color="auto"/>
                <w:left w:val="none" w:sz="0" w:space="0" w:color="auto"/>
                <w:bottom w:val="none" w:sz="0" w:space="0" w:color="auto"/>
                <w:right w:val="none" w:sz="0" w:space="0" w:color="auto"/>
              </w:divBdr>
            </w:div>
            <w:div w:id="1197743131">
              <w:marLeft w:val="0"/>
              <w:marRight w:val="0"/>
              <w:marTop w:val="0"/>
              <w:marBottom w:val="0"/>
              <w:divBdr>
                <w:top w:val="none" w:sz="0" w:space="0" w:color="auto"/>
                <w:left w:val="none" w:sz="0" w:space="0" w:color="auto"/>
                <w:bottom w:val="none" w:sz="0" w:space="0" w:color="auto"/>
                <w:right w:val="none" w:sz="0" w:space="0" w:color="auto"/>
              </w:divBdr>
            </w:div>
            <w:div w:id="1458376622">
              <w:marLeft w:val="0"/>
              <w:marRight w:val="0"/>
              <w:marTop w:val="0"/>
              <w:marBottom w:val="0"/>
              <w:divBdr>
                <w:top w:val="none" w:sz="0" w:space="0" w:color="auto"/>
                <w:left w:val="none" w:sz="0" w:space="0" w:color="auto"/>
                <w:bottom w:val="none" w:sz="0" w:space="0" w:color="auto"/>
                <w:right w:val="none" w:sz="0" w:space="0" w:color="auto"/>
              </w:divBdr>
            </w:div>
            <w:div w:id="1562525018">
              <w:marLeft w:val="0"/>
              <w:marRight w:val="0"/>
              <w:marTop w:val="0"/>
              <w:marBottom w:val="0"/>
              <w:divBdr>
                <w:top w:val="none" w:sz="0" w:space="0" w:color="auto"/>
                <w:left w:val="none" w:sz="0" w:space="0" w:color="auto"/>
                <w:bottom w:val="none" w:sz="0" w:space="0" w:color="auto"/>
                <w:right w:val="none" w:sz="0" w:space="0" w:color="auto"/>
              </w:divBdr>
            </w:div>
            <w:div w:id="1895845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334925">
      <w:bodyDiv w:val="1"/>
      <w:marLeft w:val="0"/>
      <w:marRight w:val="0"/>
      <w:marTop w:val="0"/>
      <w:marBottom w:val="0"/>
      <w:divBdr>
        <w:top w:val="none" w:sz="0" w:space="0" w:color="auto"/>
        <w:left w:val="none" w:sz="0" w:space="0" w:color="auto"/>
        <w:bottom w:val="none" w:sz="0" w:space="0" w:color="auto"/>
        <w:right w:val="none" w:sz="0" w:space="0" w:color="auto"/>
      </w:divBdr>
    </w:div>
    <w:div w:id="822504515">
      <w:bodyDiv w:val="1"/>
      <w:marLeft w:val="0"/>
      <w:marRight w:val="0"/>
      <w:marTop w:val="0"/>
      <w:marBottom w:val="0"/>
      <w:divBdr>
        <w:top w:val="none" w:sz="0" w:space="0" w:color="auto"/>
        <w:left w:val="none" w:sz="0" w:space="0" w:color="auto"/>
        <w:bottom w:val="none" w:sz="0" w:space="0" w:color="auto"/>
        <w:right w:val="none" w:sz="0" w:space="0" w:color="auto"/>
      </w:divBdr>
    </w:div>
    <w:div w:id="850489561">
      <w:bodyDiv w:val="1"/>
      <w:marLeft w:val="0"/>
      <w:marRight w:val="0"/>
      <w:marTop w:val="0"/>
      <w:marBottom w:val="0"/>
      <w:divBdr>
        <w:top w:val="none" w:sz="0" w:space="0" w:color="auto"/>
        <w:left w:val="none" w:sz="0" w:space="0" w:color="auto"/>
        <w:bottom w:val="none" w:sz="0" w:space="0" w:color="auto"/>
        <w:right w:val="none" w:sz="0" w:space="0" w:color="auto"/>
      </w:divBdr>
    </w:div>
    <w:div w:id="898129171">
      <w:bodyDiv w:val="1"/>
      <w:marLeft w:val="0"/>
      <w:marRight w:val="0"/>
      <w:marTop w:val="0"/>
      <w:marBottom w:val="0"/>
      <w:divBdr>
        <w:top w:val="none" w:sz="0" w:space="0" w:color="auto"/>
        <w:left w:val="none" w:sz="0" w:space="0" w:color="auto"/>
        <w:bottom w:val="none" w:sz="0" w:space="0" w:color="auto"/>
        <w:right w:val="none" w:sz="0" w:space="0" w:color="auto"/>
      </w:divBdr>
      <w:divsChild>
        <w:div w:id="1508251655">
          <w:marLeft w:val="1843"/>
          <w:marRight w:val="0"/>
          <w:marTop w:val="77"/>
          <w:marBottom w:val="0"/>
          <w:divBdr>
            <w:top w:val="none" w:sz="0" w:space="0" w:color="auto"/>
            <w:left w:val="none" w:sz="0" w:space="0" w:color="auto"/>
            <w:bottom w:val="none" w:sz="0" w:space="0" w:color="auto"/>
            <w:right w:val="none" w:sz="0" w:space="0" w:color="auto"/>
          </w:divBdr>
        </w:div>
        <w:div w:id="1660690639">
          <w:marLeft w:val="1843"/>
          <w:marRight w:val="0"/>
          <w:marTop w:val="77"/>
          <w:marBottom w:val="0"/>
          <w:divBdr>
            <w:top w:val="none" w:sz="0" w:space="0" w:color="auto"/>
            <w:left w:val="none" w:sz="0" w:space="0" w:color="auto"/>
            <w:bottom w:val="none" w:sz="0" w:space="0" w:color="auto"/>
            <w:right w:val="none" w:sz="0" w:space="0" w:color="auto"/>
          </w:divBdr>
        </w:div>
      </w:divsChild>
    </w:div>
    <w:div w:id="899024823">
      <w:bodyDiv w:val="1"/>
      <w:marLeft w:val="0"/>
      <w:marRight w:val="0"/>
      <w:marTop w:val="0"/>
      <w:marBottom w:val="0"/>
      <w:divBdr>
        <w:top w:val="none" w:sz="0" w:space="0" w:color="auto"/>
        <w:left w:val="none" w:sz="0" w:space="0" w:color="auto"/>
        <w:bottom w:val="none" w:sz="0" w:space="0" w:color="auto"/>
        <w:right w:val="none" w:sz="0" w:space="0" w:color="auto"/>
      </w:divBdr>
    </w:div>
    <w:div w:id="903759170">
      <w:bodyDiv w:val="1"/>
      <w:marLeft w:val="0"/>
      <w:marRight w:val="0"/>
      <w:marTop w:val="0"/>
      <w:marBottom w:val="0"/>
      <w:divBdr>
        <w:top w:val="none" w:sz="0" w:space="0" w:color="auto"/>
        <w:left w:val="none" w:sz="0" w:space="0" w:color="auto"/>
        <w:bottom w:val="none" w:sz="0" w:space="0" w:color="auto"/>
        <w:right w:val="none" w:sz="0" w:space="0" w:color="auto"/>
      </w:divBdr>
      <w:divsChild>
        <w:div w:id="699666662">
          <w:marLeft w:val="1555"/>
          <w:marRight w:val="0"/>
          <w:marTop w:val="86"/>
          <w:marBottom w:val="0"/>
          <w:divBdr>
            <w:top w:val="none" w:sz="0" w:space="0" w:color="auto"/>
            <w:left w:val="none" w:sz="0" w:space="0" w:color="auto"/>
            <w:bottom w:val="none" w:sz="0" w:space="0" w:color="auto"/>
            <w:right w:val="none" w:sz="0" w:space="0" w:color="auto"/>
          </w:divBdr>
        </w:div>
        <w:div w:id="1799034358">
          <w:marLeft w:val="1555"/>
          <w:marRight w:val="0"/>
          <w:marTop w:val="86"/>
          <w:marBottom w:val="0"/>
          <w:divBdr>
            <w:top w:val="none" w:sz="0" w:space="0" w:color="auto"/>
            <w:left w:val="none" w:sz="0" w:space="0" w:color="auto"/>
            <w:bottom w:val="none" w:sz="0" w:space="0" w:color="auto"/>
            <w:right w:val="none" w:sz="0" w:space="0" w:color="auto"/>
          </w:divBdr>
        </w:div>
        <w:div w:id="619185944">
          <w:marLeft w:val="1555"/>
          <w:marRight w:val="0"/>
          <w:marTop w:val="86"/>
          <w:marBottom w:val="160"/>
          <w:divBdr>
            <w:top w:val="none" w:sz="0" w:space="0" w:color="auto"/>
            <w:left w:val="none" w:sz="0" w:space="0" w:color="auto"/>
            <w:bottom w:val="none" w:sz="0" w:space="0" w:color="auto"/>
            <w:right w:val="none" w:sz="0" w:space="0" w:color="auto"/>
          </w:divBdr>
        </w:div>
      </w:divsChild>
    </w:div>
    <w:div w:id="935284813">
      <w:bodyDiv w:val="1"/>
      <w:marLeft w:val="0"/>
      <w:marRight w:val="0"/>
      <w:marTop w:val="0"/>
      <w:marBottom w:val="0"/>
      <w:divBdr>
        <w:top w:val="none" w:sz="0" w:space="0" w:color="auto"/>
        <w:left w:val="none" w:sz="0" w:space="0" w:color="auto"/>
        <w:bottom w:val="none" w:sz="0" w:space="0" w:color="auto"/>
        <w:right w:val="none" w:sz="0" w:space="0" w:color="auto"/>
      </w:divBdr>
      <w:divsChild>
        <w:div w:id="1252277744">
          <w:marLeft w:val="0"/>
          <w:marRight w:val="0"/>
          <w:marTop w:val="0"/>
          <w:marBottom w:val="0"/>
          <w:divBdr>
            <w:top w:val="none" w:sz="0" w:space="0" w:color="auto"/>
            <w:left w:val="none" w:sz="0" w:space="0" w:color="auto"/>
            <w:bottom w:val="none" w:sz="0" w:space="0" w:color="auto"/>
            <w:right w:val="none" w:sz="0" w:space="0" w:color="auto"/>
          </w:divBdr>
          <w:divsChild>
            <w:div w:id="772166604">
              <w:marLeft w:val="0"/>
              <w:marRight w:val="0"/>
              <w:marTop w:val="0"/>
              <w:marBottom w:val="0"/>
              <w:divBdr>
                <w:top w:val="none" w:sz="0" w:space="0" w:color="auto"/>
                <w:left w:val="none" w:sz="0" w:space="0" w:color="auto"/>
                <w:bottom w:val="none" w:sz="0" w:space="0" w:color="auto"/>
                <w:right w:val="none" w:sz="0" w:space="0" w:color="auto"/>
              </w:divBdr>
            </w:div>
            <w:div w:id="881090204">
              <w:marLeft w:val="0"/>
              <w:marRight w:val="0"/>
              <w:marTop w:val="0"/>
              <w:marBottom w:val="0"/>
              <w:divBdr>
                <w:top w:val="none" w:sz="0" w:space="0" w:color="auto"/>
                <w:left w:val="none" w:sz="0" w:space="0" w:color="auto"/>
                <w:bottom w:val="none" w:sz="0" w:space="0" w:color="auto"/>
                <w:right w:val="none" w:sz="0" w:space="0" w:color="auto"/>
              </w:divBdr>
            </w:div>
            <w:div w:id="1037698890">
              <w:marLeft w:val="0"/>
              <w:marRight w:val="0"/>
              <w:marTop w:val="0"/>
              <w:marBottom w:val="0"/>
              <w:divBdr>
                <w:top w:val="none" w:sz="0" w:space="0" w:color="auto"/>
                <w:left w:val="none" w:sz="0" w:space="0" w:color="auto"/>
                <w:bottom w:val="none" w:sz="0" w:space="0" w:color="auto"/>
                <w:right w:val="none" w:sz="0" w:space="0" w:color="auto"/>
              </w:divBdr>
            </w:div>
            <w:div w:id="1315791921">
              <w:marLeft w:val="0"/>
              <w:marRight w:val="0"/>
              <w:marTop w:val="0"/>
              <w:marBottom w:val="0"/>
              <w:divBdr>
                <w:top w:val="none" w:sz="0" w:space="0" w:color="auto"/>
                <w:left w:val="none" w:sz="0" w:space="0" w:color="auto"/>
                <w:bottom w:val="none" w:sz="0" w:space="0" w:color="auto"/>
                <w:right w:val="none" w:sz="0" w:space="0" w:color="auto"/>
              </w:divBdr>
            </w:div>
            <w:div w:id="1520310009">
              <w:marLeft w:val="0"/>
              <w:marRight w:val="0"/>
              <w:marTop w:val="0"/>
              <w:marBottom w:val="0"/>
              <w:divBdr>
                <w:top w:val="none" w:sz="0" w:space="0" w:color="auto"/>
                <w:left w:val="none" w:sz="0" w:space="0" w:color="auto"/>
                <w:bottom w:val="none" w:sz="0" w:space="0" w:color="auto"/>
                <w:right w:val="none" w:sz="0" w:space="0" w:color="auto"/>
              </w:divBdr>
            </w:div>
            <w:div w:id="1599748541">
              <w:marLeft w:val="0"/>
              <w:marRight w:val="0"/>
              <w:marTop w:val="0"/>
              <w:marBottom w:val="0"/>
              <w:divBdr>
                <w:top w:val="none" w:sz="0" w:space="0" w:color="auto"/>
                <w:left w:val="none" w:sz="0" w:space="0" w:color="auto"/>
                <w:bottom w:val="none" w:sz="0" w:space="0" w:color="auto"/>
                <w:right w:val="none" w:sz="0" w:space="0" w:color="auto"/>
              </w:divBdr>
            </w:div>
            <w:div w:id="177605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892529">
      <w:bodyDiv w:val="1"/>
      <w:marLeft w:val="0"/>
      <w:marRight w:val="0"/>
      <w:marTop w:val="0"/>
      <w:marBottom w:val="0"/>
      <w:divBdr>
        <w:top w:val="none" w:sz="0" w:space="0" w:color="auto"/>
        <w:left w:val="none" w:sz="0" w:space="0" w:color="auto"/>
        <w:bottom w:val="none" w:sz="0" w:space="0" w:color="auto"/>
        <w:right w:val="none" w:sz="0" w:space="0" w:color="auto"/>
      </w:divBdr>
    </w:div>
    <w:div w:id="956912793">
      <w:bodyDiv w:val="1"/>
      <w:marLeft w:val="0"/>
      <w:marRight w:val="0"/>
      <w:marTop w:val="0"/>
      <w:marBottom w:val="0"/>
      <w:divBdr>
        <w:top w:val="none" w:sz="0" w:space="0" w:color="auto"/>
        <w:left w:val="none" w:sz="0" w:space="0" w:color="auto"/>
        <w:bottom w:val="none" w:sz="0" w:space="0" w:color="auto"/>
        <w:right w:val="none" w:sz="0" w:space="0" w:color="auto"/>
      </w:divBdr>
    </w:div>
    <w:div w:id="973218386">
      <w:bodyDiv w:val="1"/>
      <w:marLeft w:val="0"/>
      <w:marRight w:val="0"/>
      <w:marTop w:val="0"/>
      <w:marBottom w:val="0"/>
      <w:divBdr>
        <w:top w:val="none" w:sz="0" w:space="0" w:color="auto"/>
        <w:left w:val="none" w:sz="0" w:space="0" w:color="auto"/>
        <w:bottom w:val="none" w:sz="0" w:space="0" w:color="auto"/>
        <w:right w:val="none" w:sz="0" w:space="0" w:color="auto"/>
      </w:divBdr>
    </w:div>
    <w:div w:id="982462155">
      <w:bodyDiv w:val="1"/>
      <w:marLeft w:val="0"/>
      <w:marRight w:val="0"/>
      <w:marTop w:val="0"/>
      <w:marBottom w:val="0"/>
      <w:divBdr>
        <w:top w:val="none" w:sz="0" w:space="0" w:color="auto"/>
        <w:left w:val="none" w:sz="0" w:space="0" w:color="auto"/>
        <w:bottom w:val="none" w:sz="0" w:space="0" w:color="auto"/>
        <w:right w:val="none" w:sz="0" w:space="0" w:color="auto"/>
      </w:divBdr>
      <w:divsChild>
        <w:div w:id="2074349169">
          <w:marLeft w:val="576"/>
          <w:marRight w:val="0"/>
          <w:marTop w:val="0"/>
          <w:marBottom w:val="0"/>
          <w:divBdr>
            <w:top w:val="none" w:sz="0" w:space="0" w:color="auto"/>
            <w:left w:val="none" w:sz="0" w:space="0" w:color="auto"/>
            <w:bottom w:val="none" w:sz="0" w:space="0" w:color="auto"/>
            <w:right w:val="none" w:sz="0" w:space="0" w:color="auto"/>
          </w:divBdr>
        </w:div>
        <w:div w:id="2004312990">
          <w:marLeft w:val="994"/>
          <w:marRight w:val="0"/>
          <w:marTop w:val="0"/>
          <w:marBottom w:val="0"/>
          <w:divBdr>
            <w:top w:val="none" w:sz="0" w:space="0" w:color="auto"/>
            <w:left w:val="none" w:sz="0" w:space="0" w:color="auto"/>
            <w:bottom w:val="none" w:sz="0" w:space="0" w:color="auto"/>
            <w:right w:val="none" w:sz="0" w:space="0" w:color="auto"/>
          </w:divBdr>
        </w:div>
        <w:div w:id="767963494">
          <w:marLeft w:val="994"/>
          <w:marRight w:val="0"/>
          <w:marTop w:val="0"/>
          <w:marBottom w:val="0"/>
          <w:divBdr>
            <w:top w:val="none" w:sz="0" w:space="0" w:color="auto"/>
            <w:left w:val="none" w:sz="0" w:space="0" w:color="auto"/>
            <w:bottom w:val="none" w:sz="0" w:space="0" w:color="auto"/>
            <w:right w:val="none" w:sz="0" w:space="0" w:color="auto"/>
          </w:divBdr>
        </w:div>
        <w:div w:id="567375915">
          <w:marLeft w:val="994"/>
          <w:marRight w:val="0"/>
          <w:marTop w:val="0"/>
          <w:marBottom w:val="0"/>
          <w:divBdr>
            <w:top w:val="none" w:sz="0" w:space="0" w:color="auto"/>
            <w:left w:val="none" w:sz="0" w:space="0" w:color="auto"/>
            <w:bottom w:val="none" w:sz="0" w:space="0" w:color="auto"/>
            <w:right w:val="none" w:sz="0" w:space="0" w:color="auto"/>
          </w:divBdr>
        </w:div>
        <w:div w:id="810635371">
          <w:marLeft w:val="994"/>
          <w:marRight w:val="0"/>
          <w:marTop w:val="0"/>
          <w:marBottom w:val="0"/>
          <w:divBdr>
            <w:top w:val="none" w:sz="0" w:space="0" w:color="auto"/>
            <w:left w:val="none" w:sz="0" w:space="0" w:color="auto"/>
            <w:bottom w:val="none" w:sz="0" w:space="0" w:color="auto"/>
            <w:right w:val="none" w:sz="0" w:space="0" w:color="auto"/>
          </w:divBdr>
        </w:div>
      </w:divsChild>
    </w:div>
    <w:div w:id="985283985">
      <w:bodyDiv w:val="1"/>
      <w:marLeft w:val="0"/>
      <w:marRight w:val="0"/>
      <w:marTop w:val="0"/>
      <w:marBottom w:val="0"/>
      <w:divBdr>
        <w:top w:val="none" w:sz="0" w:space="0" w:color="auto"/>
        <w:left w:val="none" w:sz="0" w:space="0" w:color="auto"/>
        <w:bottom w:val="none" w:sz="0" w:space="0" w:color="auto"/>
        <w:right w:val="none" w:sz="0" w:space="0" w:color="auto"/>
      </w:divBdr>
    </w:div>
    <w:div w:id="999699643">
      <w:bodyDiv w:val="1"/>
      <w:marLeft w:val="0"/>
      <w:marRight w:val="0"/>
      <w:marTop w:val="0"/>
      <w:marBottom w:val="0"/>
      <w:divBdr>
        <w:top w:val="none" w:sz="0" w:space="0" w:color="auto"/>
        <w:left w:val="none" w:sz="0" w:space="0" w:color="auto"/>
        <w:bottom w:val="none" w:sz="0" w:space="0" w:color="auto"/>
        <w:right w:val="none" w:sz="0" w:space="0" w:color="auto"/>
      </w:divBdr>
    </w:div>
    <w:div w:id="1037311359">
      <w:bodyDiv w:val="1"/>
      <w:marLeft w:val="0"/>
      <w:marRight w:val="0"/>
      <w:marTop w:val="0"/>
      <w:marBottom w:val="0"/>
      <w:divBdr>
        <w:top w:val="none" w:sz="0" w:space="0" w:color="auto"/>
        <w:left w:val="none" w:sz="0" w:space="0" w:color="auto"/>
        <w:bottom w:val="none" w:sz="0" w:space="0" w:color="auto"/>
        <w:right w:val="none" w:sz="0" w:space="0" w:color="auto"/>
      </w:divBdr>
      <w:divsChild>
        <w:div w:id="1507330207">
          <w:marLeft w:val="0"/>
          <w:marRight w:val="0"/>
          <w:marTop w:val="0"/>
          <w:marBottom w:val="0"/>
          <w:divBdr>
            <w:top w:val="none" w:sz="0" w:space="0" w:color="auto"/>
            <w:left w:val="none" w:sz="0" w:space="0" w:color="auto"/>
            <w:bottom w:val="none" w:sz="0" w:space="0" w:color="auto"/>
            <w:right w:val="none" w:sz="0" w:space="0" w:color="auto"/>
          </w:divBdr>
          <w:divsChild>
            <w:div w:id="332343444">
              <w:marLeft w:val="0"/>
              <w:marRight w:val="0"/>
              <w:marTop w:val="0"/>
              <w:marBottom w:val="0"/>
              <w:divBdr>
                <w:top w:val="none" w:sz="0" w:space="0" w:color="auto"/>
                <w:left w:val="none" w:sz="0" w:space="0" w:color="auto"/>
                <w:bottom w:val="none" w:sz="0" w:space="0" w:color="auto"/>
                <w:right w:val="none" w:sz="0" w:space="0" w:color="auto"/>
              </w:divBdr>
            </w:div>
            <w:div w:id="857738507">
              <w:marLeft w:val="0"/>
              <w:marRight w:val="0"/>
              <w:marTop w:val="0"/>
              <w:marBottom w:val="0"/>
              <w:divBdr>
                <w:top w:val="none" w:sz="0" w:space="0" w:color="auto"/>
                <w:left w:val="none" w:sz="0" w:space="0" w:color="auto"/>
                <w:bottom w:val="none" w:sz="0" w:space="0" w:color="auto"/>
                <w:right w:val="none" w:sz="0" w:space="0" w:color="auto"/>
              </w:divBdr>
            </w:div>
            <w:div w:id="997617233">
              <w:marLeft w:val="0"/>
              <w:marRight w:val="0"/>
              <w:marTop w:val="0"/>
              <w:marBottom w:val="0"/>
              <w:divBdr>
                <w:top w:val="none" w:sz="0" w:space="0" w:color="auto"/>
                <w:left w:val="none" w:sz="0" w:space="0" w:color="auto"/>
                <w:bottom w:val="none" w:sz="0" w:space="0" w:color="auto"/>
                <w:right w:val="none" w:sz="0" w:space="0" w:color="auto"/>
              </w:divBdr>
            </w:div>
            <w:div w:id="1155102684">
              <w:marLeft w:val="0"/>
              <w:marRight w:val="0"/>
              <w:marTop w:val="0"/>
              <w:marBottom w:val="0"/>
              <w:divBdr>
                <w:top w:val="none" w:sz="0" w:space="0" w:color="auto"/>
                <w:left w:val="none" w:sz="0" w:space="0" w:color="auto"/>
                <w:bottom w:val="none" w:sz="0" w:space="0" w:color="auto"/>
                <w:right w:val="none" w:sz="0" w:space="0" w:color="auto"/>
              </w:divBdr>
            </w:div>
            <w:div w:id="1564486471">
              <w:marLeft w:val="0"/>
              <w:marRight w:val="0"/>
              <w:marTop w:val="0"/>
              <w:marBottom w:val="0"/>
              <w:divBdr>
                <w:top w:val="none" w:sz="0" w:space="0" w:color="auto"/>
                <w:left w:val="none" w:sz="0" w:space="0" w:color="auto"/>
                <w:bottom w:val="none" w:sz="0" w:space="0" w:color="auto"/>
                <w:right w:val="none" w:sz="0" w:space="0" w:color="auto"/>
              </w:divBdr>
            </w:div>
            <w:div w:id="173967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998673">
      <w:bodyDiv w:val="1"/>
      <w:marLeft w:val="0"/>
      <w:marRight w:val="0"/>
      <w:marTop w:val="0"/>
      <w:marBottom w:val="0"/>
      <w:divBdr>
        <w:top w:val="none" w:sz="0" w:space="0" w:color="auto"/>
        <w:left w:val="none" w:sz="0" w:space="0" w:color="auto"/>
        <w:bottom w:val="none" w:sz="0" w:space="0" w:color="auto"/>
        <w:right w:val="none" w:sz="0" w:space="0" w:color="auto"/>
      </w:divBdr>
    </w:div>
    <w:div w:id="1246375590">
      <w:bodyDiv w:val="1"/>
      <w:marLeft w:val="0"/>
      <w:marRight w:val="0"/>
      <w:marTop w:val="0"/>
      <w:marBottom w:val="0"/>
      <w:divBdr>
        <w:top w:val="none" w:sz="0" w:space="0" w:color="auto"/>
        <w:left w:val="none" w:sz="0" w:space="0" w:color="auto"/>
        <w:bottom w:val="none" w:sz="0" w:space="0" w:color="auto"/>
        <w:right w:val="none" w:sz="0" w:space="0" w:color="auto"/>
      </w:divBdr>
      <w:divsChild>
        <w:div w:id="217205660">
          <w:marLeft w:val="1843"/>
          <w:marRight w:val="0"/>
          <w:marTop w:val="86"/>
          <w:marBottom w:val="0"/>
          <w:divBdr>
            <w:top w:val="none" w:sz="0" w:space="0" w:color="auto"/>
            <w:left w:val="none" w:sz="0" w:space="0" w:color="auto"/>
            <w:bottom w:val="none" w:sz="0" w:space="0" w:color="auto"/>
            <w:right w:val="none" w:sz="0" w:space="0" w:color="auto"/>
          </w:divBdr>
        </w:div>
      </w:divsChild>
    </w:div>
    <w:div w:id="1265846372">
      <w:bodyDiv w:val="1"/>
      <w:marLeft w:val="0"/>
      <w:marRight w:val="0"/>
      <w:marTop w:val="0"/>
      <w:marBottom w:val="0"/>
      <w:divBdr>
        <w:top w:val="none" w:sz="0" w:space="0" w:color="auto"/>
        <w:left w:val="none" w:sz="0" w:space="0" w:color="auto"/>
        <w:bottom w:val="none" w:sz="0" w:space="0" w:color="auto"/>
        <w:right w:val="none" w:sz="0" w:space="0" w:color="auto"/>
      </w:divBdr>
    </w:div>
    <w:div w:id="1318916428">
      <w:bodyDiv w:val="1"/>
      <w:marLeft w:val="0"/>
      <w:marRight w:val="0"/>
      <w:marTop w:val="0"/>
      <w:marBottom w:val="0"/>
      <w:divBdr>
        <w:top w:val="none" w:sz="0" w:space="0" w:color="auto"/>
        <w:left w:val="none" w:sz="0" w:space="0" w:color="auto"/>
        <w:bottom w:val="none" w:sz="0" w:space="0" w:color="auto"/>
        <w:right w:val="none" w:sz="0" w:space="0" w:color="auto"/>
      </w:divBdr>
      <w:divsChild>
        <w:div w:id="924653531">
          <w:marLeft w:val="0"/>
          <w:marRight w:val="0"/>
          <w:marTop w:val="0"/>
          <w:marBottom w:val="0"/>
          <w:divBdr>
            <w:top w:val="none" w:sz="0" w:space="0" w:color="auto"/>
            <w:left w:val="none" w:sz="0" w:space="0" w:color="auto"/>
            <w:bottom w:val="none" w:sz="0" w:space="0" w:color="auto"/>
            <w:right w:val="none" w:sz="0" w:space="0" w:color="auto"/>
          </w:divBdr>
          <w:divsChild>
            <w:div w:id="617226601">
              <w:marLeft w:val="0"/>
              <w:marRight w:val="0"/>
              <w:marTop w:val="0"/>
              <w:marBottom w:val="0"/>
              <w:divBdr>
                <w:top w:val="none" w:sz="0" w:space="0" w:color="auto"/>
                <w:left w:val="none" w:sz="0" w:space="0" w:color="auto"/>
                <w:bottom w:val="none" w:sz="0" w:space="0" w:color="auto"/>
                <w:right w:val="none" w:sz="0" w:space="0" w:color="auto"/>
              </w:divBdr>
            </w:div>
            <w:div w:id="98947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144872">
      <w:bodyDiv w:val="1"/>
      <w:marLeft w:val="0"/>
      <w:marRight w:val="0"/>
      <w:marTop w:val="0"/>
      <w:marBottom w:val="0"/>
      <w:divBdr>
        <w:top w:val="none" w:sz="0" w:space="0" w:color="auto"/>
        <w:left w:val="none" w:sz="0" w:space="0" w:color="auto"/>
        <w:bottom w:val="none" w:sz="0" w:space="0" w:color="auto"/>
        <w:right w:val="none" w:sz="0" w:space="0" w:color="auto"/>
      </w:divBdr>
    </w:div>
    <w:div w:id="1362629393">
      <w:bodyDiv w:val="1"/>
      <w:marLeft w:val="0"/>
      <w:marRight w:val="0"/>
      <w:marTop w:val="0"/>
      <w:marBottom w:val="0"/>
      <w:divBdr>
        <w:top w:val="none" w:sz="0" w:space="0" w:color="auto"/>
        <w:left w:val="none" w:sz="0" w:space="0" w:color="auto"/>
        <w:bottom w:val="none" w:sz="0" w:space="0" w:color="auto"/>
        <w:right w:val="none" w:sz="0" w:space="0" w:color="auto"/>
      </w:divBdr>
    </w:div>
    <w:div w:id="1387607525">
      <w:bodyDiv w:val="1"/>
      <w:marLeft w:val="0"/>
      <w:marRight w:val="0"/>
      <w:marTop w:val="0"/>
      <w:marBottom w:val="0"/>
      <w:divBdr>
        <w:top w:val="none" w:sz="0" w:space="0" w:color="auto"/>
        <w:left w:val="none" w:sz="0" w:space="0" w:color="auto"/>
        <w:bottom w:val="none" w:sz="0" w:space="0" w:color="auto"/>
        <w:right w:val="none" w:sz="0" w:space="0" w:color="auto"/>
      </w:divBdr>
    </w:div>
    <w:div w:id="1396317162">
      <w:bodyDiv w:val="1"/>
      <w:marLeft w:val="0"/>
      <w:marRight w:val="0"/>
      <w:marTop w:val="0"/>
      <w:marBottom w:val="0"/>
      <w:divBdr>
        <w:top w:val="none" w:sz="0" w:space="0" w:color="auto"/>
        <w:left w:val="none" w:sz="0" w:space="0" w:color="auto"/>
        <w:bottom w:val="none" w:sz="0" w:space="0" w:color="auto"/>
        <w:right w:val="none" w:sz="0" w:space="0" w:color="auto"/>
      </w:divBdr>
    </w:div>
    <w:div w:id="1488404167">
      <w:bodyDiv w:val="1"/>
      <w:marLeft w:val="0"/>
      <w:marRight w:val="0"/>
      <w:marTop w:val="0"/>
      <w:marBottom w:val="0"/>
      <w:divBdr>
        <w:top w:val="none" w:sz="0" w:space="0" w:color="auto"/>
        <w:left w:val="none" w:sz="0" w:space="0" w:color="auto"/>
        <w:bottom w:val="none" w:sz="0" w:space="0" w:color="auto"/>
        <w:right w:val="none" w:sz="0" w:space="0" w:color="auto"/>
      </w:divBdr>
      <w:divsChild>
        <w:div w:id="1268348501">
          <w:marLeft w:val="1843"/>
          <w:marRight w:val="0"/>
          <w:marTop w:val="86"/>
          <w:marBottom w:val="0"/>
          <w:divBdr>
            <w:top w:val="none" w:sz="0" w:space="0" w:color="auto"/>
            <w:left w:val="none" w:sz="0" w:space="0" w:color="auto"/>
            <w:bottom w:val="none" w:sz="0" w:space="0" w:color="auto"/>
            <w:right w:val="none" w:sz="0" w:space="0" w:color="auto"/>
          </w:divBdr>
        </w:div>
      </w:divsChild>
    </w:div>
    <w:div w:id="1521818159">
      <w:bodyDiv w:val="1"/>
      <w:marLeft w:val="0"/>
      <w:marRight w:val="0"/>
      <w:marTop w:val="0"/>
      <w:marBottom w:val="0"/>
      <w:divBdr>
        <w:top w:val="none" w:sz="0" w:space="0" w:color="auto"/>
        <w:left w:val="none" w:sz="0" w:space="0" w:color="auto"/>
        <w:bottom w:val="none" w:sz="0" w:space="0" w:color="auto"/>
        <w:right w:val="none" w:sz="0" w:space="0" w:color="auto"/>
      </w:divBdr>
    </w:div>
    <w:div w:id="1534151929">
      <w:bodyDiv w:val="1"/>
      <w:marLeft w:val="0"/>
      <w:marRight w:val="0"/>
      <w:marTop w:val="0"/>
      <w:marBottom w:val="0"/>
      <w:divBdr>
        <w:top w:val="none" w:sz="0" w:space="0" w:color="auto"/>
        <w:left w:val="none" w:sz="0" w:space="0" w:color="auto"/>
        <w:bottom w:val="none" w:sz="0" w:space="0" w:color="auto"/>
        <w:right w:val="none" w:sz="0" w:space="0" w:color="auto"/>
      </w:divBdr>
    </w:div>
    <w:div w:id="1631589296">
      <w:bodyDiv w:val="1"/>
      <w:marLeft w:val="0"/>
      <w:marRight w:val="0"/>
      <w:marTop w:val="0"/>
      <w:marBottom w:val="0"/>
      <w:divBdr>
        <w:top w:val="none" w:sz="0" w:space="0" w:color="auto"/>
        <w:left w:val="none" w:sz="0" w:space="0" w:color="auto"/>
        <w:bottom w:val="none" w:sz="0" w:space="0" w:color="auto"/>
        <w:right w:val="none" w:sz="0" w:space="0" w:color="auto"/>
      </w:divBdr>
    </w:div>
    <w:div w:id="1709598858">
      <w:bodyDiv w:val="1"/>
      <w:marLeft w:val="0"/>
      <w:marRight w:val="0"/>
      <w:marTop w:val="0"/>
      <w:marBottom w:val="0"/>
      <w:divBdr>
        <w:top w:val="none" w:sz="0" w:space="0" w:color="auto"/>
        <w:left w:val="none" w:sz="0" w:space="0" w:color="auto"/>
        <w:bottom w:val="none" w:sz="0" w:space="0" w:color="auto"/>
        <w:right w:val="none" w:sz="0" w:space="0" w:color="auto"/>
      </w:divBdr>
    </w:div>
    <w:div w:id="1752701312">
      <w:bodyDiv w:val="1"/>
      <w:marLeft w:val="0"/>
      <w:marRight w:val="0"/>
      <w:marTop w:val="0"/>
      <w:marBottom w:val="0"/>
      <w:divBdr>
        <w:top w:val="none" w:sz="0" w:space="0" w:color="auto"/>
        <w:left w:val="none" w:sz="0" w:space="0" w:color="auto"/>
        <w:bottom w:val="none" w:sz="0" w:space="0" w:color="auto"/>
        <w:right w:val="none" w:sz="0" w:space="0" w:color="auto"/>
      </w:divBdr>
      <w:divsChild>
        <w:div w:id="255287249">
          <w:marLeft w:val="0"/>
          <w:marRight w:val="0"/>
          <w:marTop w:val="0"/>
          <w:marBottom w:val="0"/>
          <w:divBdr>
            <w:top w:val="none" w:sz="0" w:space="0" w:color="auto"/>
            <w:left w:val="none" w:sz="0" w:space="0" w:color="auto"/>
            <w:bottom w:val="none" w:sz="0" w:space="0" w:color="auto"/>
            <w:right w:val="none" w:sz="0" w:space="0" w:color="auto"/>
          </w:divBdr>
          <w:divsChild>
            <w:div w:id="97814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078841">
      <w:bodyDiv w:val="1"/>
      <w:marLeft w:val="0"/>
      <w:marRight w:val="0"/>
      <w:marTop w:val="0"/>
      <w:marBottom w:val="0"/>
      <w:divBdr>
        <w:top w:val="none" w:sz="0" w:space="0" w:color="auto"/>
        <w:left w:val="none" w:sz="0" w:space="0" w:color="auto"/>
        <w:bottom w:val="none" w:sz="0" w:space="0" w:color="auto"/>
        <w:right w:val="none" w:sz="0" w:space="0" w:color="auto"/>
      </w:divBdr>
    </w:div>
    <w:div w:id="1855652966">
      <w:bodyDiv w:val="1"/>
      <w:marLeft w:val="0"/>
      <w:marRight w:val="0"/>
      <w:marTop w:val="0"/>
      <w:marBottom w:val="0"/>
      <w:divBdr>
        <w:top w:val="none" w:sz="0" w:space="0" w:color="auto"/>
        <w:left w:val="none" w:sz="0" w:space="0" w:color="auto"/>
        <w:bottom w:val="none" w:sz="0" w:space="0" w:color="auto"/>
        <w:right w:val="none" w:sz="0" w:space="0" w:color="auto"/>
      </w:divBdr>
    </w:div>
    <w:div w:id="1867206763">
      <w:bodyDiv w:val="1"/>
      <w:marLeft w:val="0"/>
      <w:marRight w:val="0"/>
      <w:marTop w:val="0"/>
      <w:marBottom w:val="0"/>
      <w:divBdr>
        <w:top w:val="none" w:sz="0" w:space="0" w:color="auto"/>
        <w:left w:val="none" w:sz="0" w:space="0" w:color="auto"/>
        <w:bottom w:val="none" w:sz="0" w:space="0" w:color="auto"/>
        <w:right w:val="none" w:sz="0" w:space="0" w:color="auto"/>
      </w:divBdr>
    </w:div>
    <w:div w:id="1910457392">
      <w:bodyDiv w:val="1"/>
      <w:marLeft w:val="0"/>
      <w:marRight w:val="0"/>
      <w:marTop w:val="0"/>
      <w:marBottom w:val="0"/>
      <w:divBdr>
        <w:top w:val="none" w:sz="0" w:space="0" w:color="auto"/>
        <w:left w:val="none" w:sz="0" w:space="0" w:color="auto"/>
        <w:bottom w:val="none" w:sz="0" w:space="0" w:color="auto"/>
        <w:right w:val="none" w:sz="0" w:space="0" w:color="auto"/>
      </w:divBdr>
      <w:divsChild>
        <w:div w:id="1201301">
          <w:marLeft w:val="0"/>
          <w:marRight w:val="0"/>
          <w:marTop w:val="0"/>
          <w:marBottom w:val="0"/>
          <w:divBdr>
            <w:top w:val="none" w:sz="0" w:space="0" w:color="auto"/>
            <w:left w:val="none" w:sz="0" w:space="0" w:color="auto"/>
            <w:bottom w:val="none" w:sz="0" w:space="0" w:color="auto"/>
            <w:right w:val="none" w:sz="0" w:space="0" w:color="auto"/>
          </w:divBdr>
          <w:divsChild>
            <w:div w:id="46925918">
              <w:marLeft w:val="0"/>
              <w:marRight w:val="0"/>
              <w:marTop w:val="0"/>
              <w:marBottom w:val="0"/>
              <w:divBdr>
                <w:top w:val="none" w:sz="0" w:space="0" w:color="auto"/>
                <w:left w:val="none" w:sz="0" w:space="0" w:color="auto"/>
                <w:bottom w:val="none" w:sz="0" w:space="0" w:color="auto"/>
                <w:right w:val="none" w:sz="0" w:space="0" w:color="auto"/>
              </w:divBdr>
            </w:div>
            <w:div w:id="477958658">
              <w:marLeft w:val="0"/>
              <w:marRight w:val="0"/>
              <w:marTop w:val="0"/>
              <w:marBottom w:val="0"/>
              <w:divBdr>
                <w:top w:val="none" w:sz="0" w:space="0" w:color="auto"/>
                <w:left w:val="none" w:sz="0" w:space="0" w:color="auto"/>
                <w:bottom w:val="none" w:sz="0" w:space="0" w:color="auto"/>
                <w:right w:val="none" w:sz="0" w:space="0" w:color="auto"/>
              </w:divBdr>
            </w:div>
            <w:div w:id="605427376">
              <w:marLeft w:val="0"/>
              <w:marRight w:val="0"/>
              <w:marTop w:val="0"/>
              <w:marBottom w:val="0"/>
              <w:divBdr>
                <w:top w:val="none" w:sz="0" w:space="0" w:color="auto"/>
                <w:left w:val="none" w:sz="0" w:space="0" w:color="auto"/>
                <w:bottom w:val="none" w:sz="0" w:space="0" w:color="auto"/>
                <w:right w:val="none" w:sz="0" w:space="0" w:color="auto"/>
              </w:divBdr>
            </w:div>
            <w:div w:id="1583299798">
              <w:marLeft w:val="0"/>
              <w:marRight w:val="0"/>
              <w:marTop w:val="0"/>
              <w:marBottom w:val="0"/>
              <w:divBdr>
                <w:top w:val="none" w:sz="0" w:space="0" w:color="auto"/>
                <w:left w:val="none" w:sz="0" w:space="0" w:color="auto"/>
                <w:bottom w:val="none" w:sz="0" w:space="0" w:color="auto"/>
                <w:right w:val="none" w:sz="0" w:space="0" w:color="auto"/>
              </w:divBdr>
            </w:div>
            <w:div w:id="2078935686">
              <w:marLeft w:val="0"/>
              <w:marRight w:val="0"/>
              <w:marTop w:val="0"/>
              <w:marBottom w:val="0"/>
              <w:divBdr>
                <w:top w:val="none" w:sz="0" w:space="0" w:color="auto"/>
                <w:left w:val="none" w:sz="0" w:space="0" w:color="auto"/>
                <w:bottom w:val="none" w:sz="0" w:space="0" w:color="auto"/>
                <w:right w:val="none" w:sz="0" w:space="0" w:color="auto"/>
              </w:divBdr>
            </w:div>
            <w:div w:id="209093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235271">
      <w:bodyDiv w:val="1"/>
      <w:marLeft w:val="0"/>
      <w:marRight w:val="0"/>
      <w:marTop w:val="0"/>
      <w:marBottom w:val="0"/>
      <w:divBdr>
        <w:top w:val="none" w:sz="0" w:space="0" w:color="auto"/>
        <w:left w:val="none" w:sz="0" w:space="0" w:color="auto"/>
        <w:bottom w:val="none" w:sz="0" w:space="0" w:color="auto"/>
        <w:right w:val="none" w:sz="0" w:space="0" w:color="auto"/>
      </w:divBdr>
    </w:div>
    <w:div w:id="1965498244">
      <w:bodyDiv w:val="1"/>
      <w:marLeft w:val="0"/>
      <w:marRight w:val="0"/>
      <w:marTop w:val="0"/>
      <w:marBottom w:val="0"/>
      <w:divBdr>
        <w:top w:val="none" w:sz="0" w:space="0" w:color="auto"/>
        <w:left w:val="none" w:sz="0" w:space="0" w:color="auto"/>
        <w:bottom w:val="none" w:sz="0" w:space="0" w:color="auto"/>
        <w:right w:val="none" w:sz="0" w:space="0" w:color="auto"/>
      </w:divBdr>
    </w:div>
    <w:div w:id="2026054053">
      <w:bodyDiv w:val="1"/>
      <w:marLeft w:val="0"/>
      <w:marRight w:val="0"/>
      <w:marTop w:val="0"/>
      <w:marBottom w:val="0"/>
      <w:divBdr>
        <w:top w:val="none" w:sz="0" w:space="0" w:color="auto"/>
        <w:left w:val="none" w:sz="0" w:space="0" w:color="auto"/>
        <w:bottom w:val="none" w:sz="0" w:space="0" w:color="auto"/>
        <w:right w:val="none" w:sz="0" w:space="0" w:color="auto"/>
      </w:divBdr>
      <w:divsChild>
        <w:div w:id="1871146225">
          <w:marLeft w:val="994"/>
          <w:marRight w:val="0"/>
          <w:marTop w:val="0"/>
          <w:marBottom w:val="0"/>
          <w:divBdr>
            <w:top w:val="none" w:sz="0" w:space="0" w:color="auto"/>
            <w:left w:val="none" w:sz="0" w:space="0" w:color="auto"/>
            <w:bottom w:val="none" w:sz="0" w:space="0" w:color="auto"/>
            <w:right w:val="none" w:sz="0" w:space="0" w:color="auto"/>
          </w:divBdr>
        </w:div>
        <w:div w:id="1856573818">
          <w:marLeft w:val="994"/>
          <w:marRight w:val="0"/>
          <w:marTop w:val="0"/>
          <w:marBottom w:val="0"/>
          <w:divBdr>
            <w:top w:val="none" w:sz="0" w:space="0" w:color="auto"/>
            <w:left w:val="none" w:sz="0" w:space="0" w:color="auto"/>
            <w:bottom w:val="none" w:sz="0" w:space="0" w:color="auto"/>
            <w:right w:val="none" w:sz="0" w:space="0" w:color="auto"/>
          </w:divBdr>
        </w:div>
      </w:divsChild>
    </w:div>
    <w:div w:id="2140300877">
      <w:bodyDiv w:val="1"/>
      <w:marLeft w:val="0"/>
      <w:marRight w:val="0"/>
      <w:marTop w:val="0"/>
      <w:marBottom w:val="0"/>
      <w:divBdr>
        <w:top w:val="none" w:sz="0" w:space="0" w:color="auto"/>
        <w:left w:val="none" w:sz="0" w:space="0" w:color="auto"/>
        <w:bottom w:val="none" w:sz="0" w:space="0" w:color="auto"/>
        <w:right w:val="none" w:sz="0" w:space="0" w:color="auto"/>
      </w:divBdr>
      <w:divsChild>
        <w:div w:id="798650266">
          <w:marLeft w:val="1843"/>
          <w:marRight w:val="0"/>
          <w:marTop w:val="77"/>
          <w:marBottom w:val="0"/>
          <w:divBdr>
            <w:top w:val="none" w:sz="0" w:space="0" w:color="auto"/>
            <w:left w:val="none" w:sz="0" w:space="0" w:color="auto"/>
            <w:bottom w:val="none" w:sz="0" w:space="0" w:color="auto"/>
            <w:right w:val="none" w:sz="0" w:space="0" w:color="auto"/>
          </w:divBdr>
        </w:div>
        <w:div w:id="819231889">
          <w:marLeft w:val="1843"/>
          <w:marRight w:val="0"/>
          <w:marTop w:val="77"/>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image" Target="media/image3.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A1AC8E-32E4-417A-B0BF-12EC7B6B3B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43</Pages>
  <Words>13771</Words>
  <Characters>94394</Characters>
  <Application>Microsoft Office Word</Application>
  <DocSecurity>0</DocSecurity>
  <Lines>786</Lines>
  <Paragraphs>215</Paragraphs>
  <ScaleCrop>false</ScaleCrop>
  <HeadingPairs>
    <vt:vector size="2" baseType="variant">
      <vt:variant>
        <vt:lpstr>Titre</vt:lpstr>
      </vt:variant>
      <vt:variant>
        <vt:i4>1</vt:i4>
      </vt:variant>
    </vt:vector>
  </HeadingPairs>
  <TitlesOfParts>
    <vt:vector size="1" baseType="lpstr">
      <vt:lpstr/>
    </vt:vector>
  </TitlesOfParts>
  <Company>Ministère de la Santé</Company>
  <LinksUpToDate>false</LinksUpToDate>
  <CharactersWithSpaces>107950</CharactersWithSpaces>
  <SharedDoc>false</SharedDoc>
  <HLinks>
    <vt:vector size="12" baseType="variant">
      <vt:variant>
        <vt:i4>2228278</vt:i4>
      </vt:variant>
      <vt:variant>
        <vt:i4>18839</vt:i4>
      </vt:variant>
      <vt:variant>
        <vt:i4>1026</vt:i4>
      </vt:variant>
      <vt:variant>
        <vt:i4>1</vt:i4>
      </vt:variant>
      <vt:variant>
        <vt:lpwstr>../../../../../../DR35commun$/ARS-Bretagne-SEP-Statistiques/OFFRE-DE-SOINS/AMBU/20110629%20-%20Etude%20-%20Qualification%20du%20zonage%20en%20T1R%20-%20CD/Cartes/Carte-Bretagne-Offre%20de%20soins%20actuelle.jpg</vt:lpwstr>
      </vt:variant>
      <vt:variant>
        <vt:lpwstr/>
      </vt:variant>
      <vt:variant>
        <vt:i4>1638469</vt:i4>
      </vt:variant>
      <vt:variant>
        <vt:i4>-1</vt:i4>
      </vt:variant>
      <vt:variant>
        <vt:i4>1111</vt:i4>
      </vt:variant>
      <vt:variant>
        <vt:i4>1</vt:i4>
      </vt:variant>
      <vt:variant>
        <vt:lpwstr>Cartes/Carte-Bretagne-Qualification%20globale.jpg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MASSOT</dc:creator>
  <cp:lastModifiedBy>CHAUVET, Marine (ARS-BRETAGNE/DSRS)</cp:lastModifiedBy>
  <cp:revision>4</cp:revision>
  <cp:lastPrinted>2020-10-14T15:09:00Z</cp:lastPrinted>
  <dcterms:created xsi:type="dcterms:W3CDTF">2023-06-07T10:28:00Z</dcterms:created>
  <dcterms:modified xsi:type="dcterms:W3CDTF">2023-06-07T11:42:00Z</dcterms:modified>
</cp:coreProperties>
</file>